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AE674">
      <w:pPr>
        <w:adjustRightInd w:val="0"/>
        <w:snapToGrid w:val="0"/>
        <w:spacing w:line="360" w:lineRule="auto"/>
        <w:jc w:val="center"/>
        <w:rPr>
          <w:rFonts w:ascii="宋体" w:hAnsi="宋体"/>
          <w:b/>
          <w:sz w:val="50"/>
          <w:szCs w:val="50"/>
        </w:rPr>
      </w:pPr>
      <w:bookmarkStart w:id="34" w:name="_GoBack"/>
      <w:bookmarkEnd w:id="34"/>
    </w:p>
    <w:p w14:paraId="47BD1DD7">
      <w:pPr>
        <w:pStyle w:val="3"/>
      </w:pPr>
    </w:p>
    <w:p w14:paraId="5272F792">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14:paraId="5AE8C939">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14:paraId="58D68F4C">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14:paraId="1CAF5B86">
      <w:pPr>
        <w:adjustRightInd w:val="0"/>
        <w:snapToGrid w:val="0"/>
        <w:spacing w:line="360" w:lineRule="auto"/>
        <w:rPr>
          <w:rFonts w:ascii="仿宋_GB2312" w:eastAsia="仿宋_GB2312"/>
          <w:sz w:val="24"/>
        </w:rPr>
      </w:pPr>
    </w:p>
    <w:p w14:paraId="793CF835">
      <w:pPr>
        <w:adjustRightInd w:val="0"/>
        <w:snapToGrid w:val="0"/>
        <w:spacing w:line="360" w:lineRule="auto"/>
        <w:jc w:val="left"/>
        <w:rPr>
          <w:rFonts w:ascii="宋体" w:hAnsi="宋体"/>
          <w:sz w:val="36"/>
          <w:szCs w:val="36"/>
        </w:rPr>
      </w:pPr>
    </w:p>
    <w:p w14:paraId="2CC375DC">
      <w:pPr>
        <w:adjustRightInd w:val="0"/>
        <w:snapToGrid w:val="0"/>
        <w:spacing w:line="360" w:lineRule="auto"/>
        <w:jc w:val="left"/>
        <w:rPr>
          <w:rFonts w:ascii="宋体" w:hAnsi="宋体"/>
          <w:sz w:val="36"/>
          <w:szCs w:val="36"/>
        </w:rPr>
      </w:pPr>
    </w:p>
    <w:p w14:paraId="101EE9DA">
      <w:pPr>
        <w:adjustRightInd w:val="0"/>
        <w:snapToGrid w:val="0"/>
        <w:spacing w:line="360" w:lineRule="auto"/>
        <w:jc w:val="left"/>
        <w:rPr>
          <w:rFonts w:ascii="宋体" w:hAnsi="宋体"/>
          <w:sz w:val="36"/>
          <w:szCs w:val="36"/>
        </w:rPr>
      </w:pPr>
    </w:p>
    <w:p w14:paraId="5D42019A">
      <w:pPr>
        <w:adjustRightInd w:val="0"/>
        <w:snapToGrid w:val="0"/>
        <w:spacing w:line="360" w:lineRule="auto"/>
        <w:jc w:val="left"/>
        <w:rPr>
          <w:rFonts w:ascii="宋体" w:hAnsi="宋体"/>
          <w:sz w:val="36"/>
          <w:szCs w:val="36"/>
        </w:rPr>
      </w:pPr>
    </w:p>
    <w:p w14:paraId="6A7E191D">
      <w:pPr>
        <w:adjustRightInd w:val="0"/>
        <w:snapToGrid w:val="0"/>
        <w:spacing w:line="360" w:lineRule="auto"/>
        <w:jc w:val="left"/>
        <w:rPr>
          <w:rFonts w:ascii="宋体" w:hAnsi="宋体"/>
          <w:sz w:val="36"/>
          <w:szCs w:val="36"/>
        </w:rPr>
      </w:pPr>
    </w:p>
    <w:p w14:paraId="5746C2BD">
      <w:pPr>
        <w:adjustRightInd w:val="0"/>
        <w:snapToGrid w:val="0"/>
        <w:spacing w:line="360" w:lineRule="auto"/>
        <w:ind w:left="3196" w:leftChars="760" w:hanging="1600" w:hangingChars="500"/>
        <w:rPr>
          <w:rFonts w:hint="eastAsia" w:ascii="宋体" w:hAnsi="宋体"/>
          <w:sz w:val="32"/>
          <w:szCs w:val="32"/>
          <w:lang w:val="en-US" w:eastAsia="zh-CN"/>
        </w:rPr>
      </w:pPr>
      <w:r>
        <w:rPr>
          <w:rFonts w:hint="eastAsia" w:ascii="宋体" w:hAnsi="宋体"/>
          <w:sz w:val="32"/>
          <w:szCs w:val="32"/>
        </w:rPr>
        <w:t>项目名</w:t>
      </w:r>
      <w:r>
        <w:rPr>
          <w:rFonts w:hint="eastAsia" w:ascii="宋体" w:hAnsi="宋体"/>
          <w:sz w:val="32"/>
          <w:szCs w:val="32"/>
          <w:lang w:eastAsia="zh-CN"/>
        </w:rPr>
        <w:t>称</w:t>
      </w:r>
      <w:r>
        <w:rPr>
          <w:rFonts w:hint="eastAsia" w:ascii="宋体" w:hAnsi="宋体" w:eastAsia="宋体" w:cs="Times New Roman"/>
          <w:sz w:val="32"/>
          <w:szCs w:val="32"/>
          <w:lang w:val="en-US" w:eastAsia="zh-CN"/>
        </w:rPr>
        <w:t>：球囊导引导管等一批耗材</w:t>
      </w:r>
    </w:p>
    <w:p w14:paraId="4EB4D39D">
      <w:pPr>
        <w:adjustRightInd w:val="0"/>
        <w:snapToGrid w:val="0"/>
        <w:spacing w:line="360" w:lineRule="auto"/>
        <w:ind w:left="3196" w:leftChars="760" w:hanging="1600" w:hangingChars="500"/>
        <w:rPr>
          <w:rFonts w:hint="default" w:ascii="宋体" w:hAnsi="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5</w:t>
      </w:r>
      <w:r>
        <w:rPr>
          <w:rFonts w:hint="eastAsia" w:ascii="宋体" w:hAnsi="宋体"/>
          <w:sz w:val="32"/>
          <w:szCs w:val="32"/>
        </w:rPr>
        <w:t>-</w:t>
      </w:r>
      <w:r>
        <w:rPr>
          <w:rFonts w:hint="eastAsia" w:ascii="宋体" w:hAnsi="宋体"/>
          <w:sz w:val="32"/>
          <w:szCs w:val="32"/>
          <w:lang w:val="en-US" w:eastAsia="zh-CN"/>
        </w:rPr>
        <w:t>09006</w:t>
      </w:r>
    </w:p>
    <w:p w14:paraId="44A22EED">
      <w:pPr>
        <w:adjustRightInd w:val="0"/>
        <w:snapToGrid w:val="0"/>
        <w:spacing w:line="360" w:lineRule="auto"/>
        <w:ind w:left="3196" w:leftChars="760" w:hanging="1600" w:hangingChars="500"/>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14:paraId="3AF1EBBD">
      <w:pPr>
        <w:pStyle w:val="4"/>
        <w:adjustRightInd w:val="0"/>
        <w:snapToGrid w:val="0"/>
        <w:spacing w:line="360" w:lineRule="auto"/>
        <w:jc w:val="center"/>
        <w:rPr>
          <w:sz w:val="44"/>
          <w:szCs w:val="44"/>
        </w:rPr>
      </w:pPr>
    </w:p>
    <w:p w14:paraId="41EFDA94">
      <w:pPr>
        <w:pStyle w:val="4"/>
        <w:adjustRightInd w:val="0"/>
        <w:snapToGrid w:val="0"/>
        <w:spacing w:line="360" w:lineRule="auto"/>
        <w:jc w:val="center"/>
        <w:rPr>
          <w:sz w:val="44"/>
          <w:szCs w:val="44"/>
        </w:rPr>
      </w:pPr>
    </w:p>
    <w:p w14:paraId="047527BA">
      <w:pPr>
        <w:pStyle w:val="4"/>
        <w:adjustRightInd w:val="0"/>
        <w:snapToGrid w:val="0"/>
        <w:spacing w:line="360" w:lineRule="auto"/>
        <w:jc w:val="center"/>
        <w:rPr>
          <w:sz w:val="44"/>
          <w:szCs w:val="44"/>
        </w:rPr>
      </w:pPr>
    </w:p>
    <w:p w14:paraId="60933399">
      <w:pPr>
        <w:pStyle w:val="4"/>
        <w:adjustRightInd w:val="0"/>
        <w:snapToGrid w:val="0"/>
        <w:spacing w:line="360" w:lineRule="auto"/>
        <w:jc w:val="center"/>
        <w:rPr>
          <w:color w:val="000000"/>
          <w:sz w:val="36"/>
          <w:szCs w:val="36"/>
        </w:rPr>
      </w:pPr>
      <w:r>
        <w:rPr>
          <w:color w:val="000000"/>
          <w:sz w:val="36"/>
          <w:szCs w:val="36"/>
        </w:rPr>
        <w:t>20</w:t>
      </w:r>
      <w:r>
        <w:rPr>
          <w:rFonts w:hint="eastAsia"/>
          <w:color w:val="000000"/>
          <w:sz w:val="36"/>
          <w:szCs w:val="36"/>
        </w:rPr>
        <w:t>2</w:t>
      </w:r>
      <w:r>
        <w:rPr>
          <w:rFonts w:hint="eastAsia"/>
          <w:color w:val="000000"/>
          <w:sz w:val="36"/>
          <w:szCs w:val="36"/>
          <w:lang w:val="en-US" w:eastAsia="zh-CN"/>
        </w:rPr>
        <w:t>5</w:t>
      </w:r>
      <w:r>
        <w:rPr>
          <w:rFonts w:hint="eastAsia"/>
          <w:color w:val="000000"/>
          <w:sz w:val="36"/>
          <w:szCs w:val="36"/>
        </w:rPr>
        <w:t>年</w:t>
      </w:r>
      <w:r>
        <w:rPr>
          <w:rFonts w:hint="eastAsia"/>
          <w:color w:val="000000"/>
          <w:sz w:val="36"/>
          <w:szCs w:val="36"/>
          <w:lang w:val="en-US" w:eastAsia="zh-CN"/>
        </w:rPr>
        <w:t>9</w:t>
      </w:r>
      <w:r>
        <w:rPr>
          <w:rFonts w:hint="eastAsia"/>
          <w:color w:val="000000"/>
          <w:sz w:val="36"/>
          <w:szCs w:val="36"/>
        </w:rPr>
        <w:t>月</w:t>
      </w:r>
    </w:p>
    <w:p w14:paraId="264F3FC0">
      <w:pPr>
        <w:adjustRightInd w:val="0"/>
        <w:snapToGrid w:val="0"/>
        <w:spacing w:line="360" w:lineRule="auto"/>
        <w:rPr>
          <w:rFonts w:ascii="宋体" w:hAnsi="宋体"/>
          <w:b/>
          <w:sz w:val="32"/>
          <w:szCs w:val="32"/>
        </w:rPr>
      </w:pPr>
    </w:p>
    <w:p w14:paraId="7169CCF8">
      <w:pPr>
        <w:adjustRightInd w:val="0"/>
        <w:snapToGrid w:val="0"/>
        <w:spacing w:line="360" w:lineRule="auto"/>
        <w:rPr>
          <w:rFonts w:ascii="宋体" w:hAnsi="宋体"/>
          <w:b/>
          <w:sz w:val="32"/>
          <w:szCs w:val="32"/>
        </w:rPr>
      </w:pPr>
    </w:p>
    <w:p w14:paraId="1075CFB1">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14:paraId="5F7153CE">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14:paraId="22E6A5A1">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14:paraId="5E651488">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14:paraId="1CD36FD2">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14:paraId="0020AC7D">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72" w:tblpY="394"/>
        <w:tblOverlap w:val="never"/>
        <w:tblW w:w="10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18"/>
        <w:gridCol w:w="747"/>
        <w:gridCol w:w="1516"/>
        <w:gridCol w:w="1802"/>
        <w:gridCol w:w="1684"/>
        <w:gridCol w:w="2151"/>
        <w:gridCol w:w="885"/>
        <w:gridCol w:w="1073"/>
      </w:tblGrid>
      <w:tr w14:paraId="5F84F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7" w:hRule="atLeast"/>
        </w:trPr>
        <w:tc>
          <w:tcPr>
            <w:tcW w:w="518" w:type="dxa"/>
            <w:shd w:val="clear" w:color="auto" w:fill="auto"/>
            <w:vAlign w:val="center"/>
          </w:tcPr>
          <w:p w14:paraId="64E6212F">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747" w:type="dxa"/>
            <w:shd w:val="clear" w:color="auto" w:fill="auto"/>
            <w:vAlign w:val="center"/>
          </w:tcPr>
          <w:p w14:paraId="2D83CDF9">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1516" w:type="dxa"/>
            <w:shd w:val="clear" w:color="auto" w:fill="auto"/>
            <w:vAlign w:val="center"/>
          </w:tcPr>
          <w:p w14:paraId="57698DAB">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1802" w:type="dxa"/>
            <w:shd w:val="clear" w:color="auto" w:fill="auto"/>
            <w:vAlign w:val="center"/>
          </w:tcPr>
          <w:p w14:paraId="0F7F35D6">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1684" w:type="dxa"/>
            <w:shd w:val="clear" w:color="auto" w:fill="auto"/>
            <w:vAlign w:val="center"/>
          </w:tcPr>
          <w:p w14:paraId="666A1EAE">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2151" w:type="dxa"/>
            <w:shd w:val="clear" w:color="auto" w:fill="auto"/>
            <w:vAlign w:val="center"/>
          </w:tcPr>
          <w:p w14:paraId="12351886">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885" w:type="dxa"/>
            <w:shd w:val="clear" w:color="auto" w:fill="auto"/>
            <w:vAlign w:val="center"/>
          </w:tcPr>
          <w:p w14:paraId="6E588C5D">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1073" w:type="dxa"/>
            <w:shd w:val="clear" w:color="auto" w:fill="auto"/>
            <w:vAlign w:val="center"/>
          </w:tcPr>
          <w:p w14:paraId="01F52A1F">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最高限价</w:t>
            </w:r>
          </w:p>
        </w:tc>
      </w:tr>
      <w:tr w14:paraId="2E4E2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72" w:hRule="atLeast"/>
        </w:trPr>
        <w:tc>
          <w:tcPr>
            <w:tcW w:w="518" w:type="dxa"/>
            <w:shd w:val="clear" w:color="auto" w:fill="auto"/>
            <w:vAlign w:val="center"/>
          </w:tcPr>
          <w:p w14:paraId="76693689">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p w14:paraId="253E4645">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747" w:type="dxa"/>
            <w:shd w:val="clear" w:color="auto" w:fill="auto"/>
            <w:vAlign w:val="center"/>
          </w:tcPr>
          <w:p w14:paraId="4E92C763">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神经内科</w:t>
            </w:r>
          </w:p>
        </w:tc>
        <w:tc>
          <w:tcPr>
            <w:tcW w:w="1516" w:type="dxa"/>
            <w:shd w:val="clear" w:color="auto" w:fill="auto"/>
            <w:vAlign w:val="center"/>
          </w:tcPr>
          <w:p w14:paraId="490212AE">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球囊导引导管</w:t>
            </w:r>
          </w:p>
        </w:tc>
        <w:tc>
          <w:tcPr>
            <w:tcW w:w="1802" w:type="dxa"/>
            <w:shd w:val="clear" w:color="auto" w:fill="auto"/>
            <w:vAlign w:val="center"/>
          </w:tcPr>
          <w:p w14:paraId="30847DE0">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8F*95cm、</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8F*85cm</w:t>
            </w:r>
          </w:p>
        </w:tc>
        <w:tc>
          <w:tcPr>
            <w:tcW w:w="1684" w:type="dxa"/>
            <w:shd w:val="clear" w:color="auto" w:fill="auto"/>
            <w:vAlign w:val="center"/>
          </w:tcPr>
          <w:p w14:paraId="2591CFD2">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球囊导引导管可用于协助血管内导管插入并被引导至外周或神经血管系统的目标血管内。在进行血管造影时，球囊可提供临时性的血管阻塞作用。该球囊导引导管还可以被用作取物器的通道。</w:t>
            </w:r>
          </w:p>
        </w:tc>
        <w:tc>
          <w:tcPr>
            <w:tcW w:w="2151" w:type="dxa"/>
            <w:shd w:val="clear" w:color="auto" w:fill="auto"/>
            <w:vAlign w:val="center"/>
          </w:tcPr>
          <w:p w14:paraId="2F6E463A">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球囊导引导管是同轴管腔、编织加固的硬度可变导管，导管远端带有一个不透射线标记，近端带有一个分支形鲁尔座。导管远端带有一个与导管齐平的顺应性球囊。环氧乙烷灭菌，一次性使用。货架有效期为24个月。</w:t>
            </w:r>
          </w:p>
        </w:tc>
        <w:tc>
          <w:tcPr>
            <w:tcW w:w="885" w:type="dxa"/>
            <w:shd w:val="clear" w:color="auto" w:fill="auto"/>
            <w:vAlign w:val="center"/>
          </w:tcPr>
          <w:p w14:paraId="60B8558C">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19个</w:t>
            </w:r>
          </w:p>
        </w:tc>
        <w:tc>
          <w:tcPr>
            <w:tcW w:w="1073" w:type="dxa"/>
            <w:shd w:val="clear" w:color="auto" w:fill="auto"/>
            <w:vAlign w:val="center"/>
          </w:tcPr>
          <w:p w14:paraId="574C655B">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12000元/个</w:t>
            </w:r>
          </w:p>
        </w:tc>
      </w:tr>
      <w:tr w14:paraId="352F7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8" w:hRule="atLeast"/>
        </w:trPr>
        <w:tc>
          <w:tcPr>
            <w:tcW w:w="518" w:type="dxa"/>
            <w:shd w:val="clear" w:color="auto" w:fill="auto"/>
            <w:vAlign w:val="center"/>
          </w:tcPr>
          <w:p w14:paraId="0A5ED281">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747" w:type="dxa"/>
            <w:shd w:val="clear" w:color="auto" w:fill="auto"/>
            <w:vAlign w:val="center"/>
          </w:tcPr>
          <w:p w14:paraId="16DB6598">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神经内科</w:t>
            </w:r>
          </w:p>
        </w:tc>
        <w:tc>
          <w:tcPr>
            <w:tcW w:w="1516" w:type="dxa"/>
            <w:shd w:val="clear" w:color="auto" w:fill="auto"/>
            <w:vAlign w:val="center"/>
          </w:tcPr>
          <w:p w14:paraId="5A1B984E">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微导管</w:t>
            </w:r>
          </w:p>
        </w:tc>
        <w:tc>
          <w:tcPr>
            <w:tcW w:w="1802" w:type="dxa"/>
            <w:shd w:val="clear" w:color="auto" w:fill="auto"/>
            <w:vAlign w:val="center"/>
          </w:tcPr>
          <w:p w14:paraId="109D1F49">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0.021in</w:t>
            </w:r>
          </w:p>
        </w:tc>
        <w:tc>
          <w:tcPr>
            <w:tcW w:w="1684" w:type="dxa"/>
            <w:shd w:val="clear" w:color="auto" w:fill="auto"/>
            <w:vAlign w:val="center"/>
          </w:tcPr>
          <w:p w14:paraId="14BA3169">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该微导管用于在诊断和/或治疗过程中将器械和/或液</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体如造影剂，选择性输送至外周血管、冠状动脉和神经血管的目标部位。</w:t>
            </w:r>
          </w:p>
        </w:tc>
        <w:tc>
          <w:tcPr>
            <w:tcW w:w="2151" w:type="dxa"/>
            <w:shd w:val="clear" w:color="auto" w:fill="auto"/>
            <w:vAlign w:val="center"/>
          </w:tcPr>
          <w:p w14:paraId="6C7AB109">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该产品由微导管和旋转止血阀组成。微导管带有铂铱合金不透射线标记，导管外部涂覆亲水涂层。产品经环氧乙烷灭菌，一次性使用，货架有效期2年。</w:t>
            </w:r>
          </w:p>
        </w:tc>
        <w:tc>
          <w:tcPr>
            <w:tcW w:w="885" w:type="dxa"/>
            <w:shd w:val="clear" w:color="auto" w:fill="auto"/>
            <w:vAlign w:val="center"/>
          </w:tcPr>
          <w:p w14:paraId="526CA380">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19个</w:t>
            </w:r>
          </w:p>
        </w:tc>
        <w:tc>
          <w:tcPr>
            <w:tcW w:w="1073" w:type="dxa"/>
            <w:shd w:val="clear" w:color="auto" w:fill="auto"/>
            <w:vAlign w:val="center"/>
          </w:tcPr>
          <w:p w14:paraId="0537EAAB">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7899元/个</w:t>
            </w:r>
          </w:p>
        </w:tc>
      </w:tr>
      <w:tr w14:paraId="3D715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8" w:hRule="atLeast"/>
        </w:trPr>
        <w:tc>
          <w:tcPr>
            <w:tcW w:w="518" w:type="dxa"/>
            <w:shd w:val="clear" w:color="auto" w:fill="auto"/>
            <w:vAlign w:val="center"/>
          </w:tcPr>
          <w:p w14:paraId="0929AB83">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p>
        </w:tc>
        <w:tc>
          <w:tcPr>
            <w:tcW w:w="747" w:type="dxa"/>
            <w:shd w:val="clear" w:color="auto" w:fill="auto"/>
            <w:vAlign w:val="center"/>
          </w:tcPr>
          <w:p w14:paraId="3F815CE8">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神经内科</w:t>
            </w:r>
          </w:p>
        </w:tc>
        <w:tc>
          <w:tcPr>
            <w:tcW w:w="1516" w:type="dxa"/>
            <w:shd w:val="clear" w:color="auto" w:fill="auto"/>
            <w:vAlign w:val="center"/>
          </w:tcPr>
          <w:p w14:paraId="6DD6B594">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取栓支架</w:t>
            </w:r>
          </w:p>
        </w:tc>
        <w:tc>
          <w:tcPr>
            <w:tcW w:w="1802" w:type="dxa"/>
            <w:shd w:val="clear" w:color="auto" w:fill="auto"/>
            <w:vAlign w:val="center"/>
          </w:tcPr>
          <w:p w14:paraId="65C01347">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3mm*32mm、4mm*28mm、4mm*41mm、6mm*37mm</w:t>
            </w:r>
          </w:p>
        </w:tc>
        <w:tc>
          <w:tcPr>
            <w:tcW w:w="1684" w:type="dxa"/>
            <w:shd w:val="clear" w:color="auto" w:fill="auto"/>
            <w:vAlign w:val="center"/>
          </w:tcPr>
          <w:p w14:paraId="11C4B564">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该产品适用于在缺血性卒中患者出现症状8小时内取出血栓，从而恢复神经血管内的血流，对于不适用于用静脉使用组织型纤溶酶原激活剂(IVt-PA)进行治疗或使用IVt-PA治疗失败的患者可考虑使用该产品的治疗方法。</w:t>
            </w:r>
          </w:p>
        </w:tc>
        <w:tc>
          <w:tcPr>
            <w:tcW w:w="2151" w:type="dxa"/>
            <w:shd w:val="clear" w:color="auto" w:fill="auto"/>
            <w:vAlign w:val="center"/>
          </w:tcPr>
          <w:p w14:paraId="0223344F">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该产品主要由一个锥形的镍钛合金芯线和预成形末端组成。预成形末端由镍钛合金制成，在输送过程中可折叠。在预成形部分的头端有支撑管，在末端有不透射线的铂钨合金显影标记。递送丝在远端涂有亲水涂层。该产品含有插入工具和扭控器。环氧乙烷灭菌，一次性使用，货架有效期2年。</w:t>
            </w:r>
          </w:p>
        </w:tc>
        <w:tc>
          <w:tcPr>
            <w:tcW w:w="885" w:type="dxa"/>
            <w:shd w:val="clear" w:color="auto" w:fill="auto"/>
            <w:vAlign w:val="center"/>
          </w:tcPr>
          <w:p w14:paraId="7F90825C">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19个</w:t>
            </w:r>
          </w:p>
        </w:tc>
        <w:tc>
          <w:tcPr>
            <w:tcW w:w="1073" w:type="dxa"/>
            <w:shd w:val="clear" w:color="auto" w:fill="auto"/>
            <w:vAlign w:val="center"/>
          </w:tcPr>
          <w:p w14:paraId="576193D3">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25000元/个</w:t>
            </w:r>
          </w:p>
        </w:tc>
      </w:tr>
    </w:tbl>
    <w:p w14:paraId="33710D9F">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注：年预估用量并非采购量承诺，以实际用量据实结算。</w:t>
      </w:r>
    </w:p>
    <w:p w14:paraId="4515B1CA">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14:paraId="34B5C285">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1.合作要求：</w:t>
      </w:r>
    </w:p>
    <w:p w14:paraId="73D54B07">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本项目</w:t>
      </w:r>
      <w:r>
        <w:rPr>
          <w:rFonts w:hint="eastAsia" w:ascii="方正仿宋_GBK" w:hAnsi="方正仿宋_GBK" w:eastAsia="方正仿宋_GBK" w:cs="方正仿宋_GBK"/>
          <w:b/>
          <w:color w:val="auto"/>
          <w:sz w:val="30"/>
          <w:szCs w:val="30"/>
          <w:highlight w:val="none"/>
        </w:rPr>
        <w:t>为单价合同，</w:t>
      </w:r>
      <w:r>
        <w:rPr>
          <w:rFonts w:hint="eastAsia" w:ascii="方正仿宋_GBK" w:hAnsi="方正仿宋_GBK" w:eastAsia="方正仿宋_GBK" w:cs="方正仿宋_GBK"/>
          <w:b/>
          <w:color w:val="auto"/>
          <w:sz w:val="30"/>
          <w:szCs w:val="30"/>
          <w:highlight w:val="none"/>
          <w:lang w:val="en-US" w:eastAsia="zh-CN"/>
        </w:rPr>
        <w:t>合同期间如遇国家或上级政策调整合同无法继续执行，医院有权要求终止或更正合同，成交供应商须无条件接受；</w:t>
      </w:r>
      <w:r>
        <w:rPr>
          <w:rFonts w:hint="eastAsia" w:ascii="方正仿宋_GBK" w:hAnsi="方正仿宋_GBK" w:eastAsia="方正仿宋_GBK" w:cs="方正仿宋_GBK"/>
          <w:b/>
          <w:color w:val="auto"/>
          <w:sz w:val="30"/>
          <w:szCs w:val="30"/>
          <w:highlight w:val="yellow"/>
          <w:lang w:val="en-US" w:eastAsia="zh-CN"/>
        </w:rPr>
        <w:t>如供应商在履约期间遇到不可抗力等事由不能继续供货，应提前2周书面来函告知，给采购人留足采购时间。合同期内非因不可抗力原因导致某项产品停供，授权到期不能继续获得新授权或授权被提前终止，以及不可抗力原因导致某产品停供但未提前2周告知的，供应商将承担1000元/项产品的违约责任（在货款中扣除）及由此产生的紧急采购成本。</w:t>
      </w:r>
    </w:p>
    <w:p w14:paraId="0FB5EFAA">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（2）供应商需提供药交所最低成交价和重庆地区最低价承诺，产品价格下降应在一周内书面通知采购人，违反承诺将承担5万元违约金，并从最低价执行之日倒结算并退还采购人多支付的费用。</w:t>
      </w:r>
    </w:p>
    <w:p w14:paraId="626818AA">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rPr>
      </w:pPr>
      <w:r>
        <w:rPr>
          <w:rFonts w:hint="eastAsia" w:ascii="方正仿宋_GBK" w:hAnsi="方正仿宋_GBK" w:eastAsia="方正仿宋_GBK" w:cs="方正仿宋_GBK"/>
          <w:b/>
          <w:color w:val="auto"/>
          <w:sz w:val="30"/>
          <w:szCs w:val="30"/>
          <w:highlight w:val="none"/>
          <w:lang w:val="en-US" w:eastAsia="zh-CN"/>
        </w:rPr>
        <w:t>（3）合同期间根据供应商履约及产品质量情况进行考核，供应商的配送服务不及时或产品质量不合格以及违反最低价承诺的采购人可随时终止合同，因产品设计缺陷和质量问题造成患者损害应全额赔偿</w:t>
      </w:r>
      <w:r>
        <w:rPr>
          <w:rFonts w:hint="eastAsia" w:ascii="方正仿宋_GBK" w:hAnsi="方正仿宋_GBK" w:eastAsia="方正仿宋_GBK" w:cs="方正仿宋_GBK"/>
          <w:b/>
          <w:color w:val="auto"/>
          <w:sz w:val="30"/>
          <w:szCs w:val="30"/>
          <w:highlight w:val="none"/>
        </w:rPr>
        <w:t>。</w:t>
      </w:r>
    </w:p>
    <w:p w14:paraId="248F3AE7">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4</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供应商在履约过程中，放弃合同中的部分产品，采购人有权终止整个合同，避免供应商选择性供应利润较大的产品。</w:t>
      </w:r>
    </w:p>
    <w:p w14:paraId="1D0817A5">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2.</w:t>
      </w:r>
      <w:r>
        <w:rPr>
          <w:rFonts w:hint="eastAsia" w:ascii="方正仿宋_GBK" w:hAnsi="方正仿宋_GBK" w:eastAsia="方正仿宋_GBK" w:cs="方正仿宋_GBK"/>
          <w:b/>
          <w:sz w:val="30"/>
          <w:szCs w:val="30"/>
          <w:highlight w:val="none"/>
        </w:rPr>
        <w:t>投标人（下称竞标人或称供应商</w:t>
      </w:r>
      <w:r>
        <w:rPr>
          <w:rFonts w:hint="eastAsia" w:ascii="方正仿宋_GBK" w:hAnsi="方正仿宋_GBK" w:eastAsia="方正仿宋_GBK" w:cs="方正仿宋_GBK"/>
          <w:b/>
          <w:bCs w:val="0"/>
          <w:sz w:val="30"/>
          <w:szCs w:val="30"/>
          <w:highlight w:val="none"/>
        </w:rPr>
        <w:t>）</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14:paraId="3953110D">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14:paraId="3C286AC1">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14:paraId="0474C490">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14:paraId="50A812E7">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14:paraId="57B8FBE0">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14:paraId="0F7FE27C">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14:paraId="3CB13D78">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14:paraId="7998813A">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14:paraId="13018585">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14:paraId="59666944">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14:paraId="0518B33D">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14:paraId="3A7DEA37">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14:paraId="0176CB2B">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3.投标保证金及管理要求：</w:t>
      </w:r>
    </w:p>
    <w:p w14:paraId="639D4A13">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（1）供应商报名前须向采购人缴纳投标保证金1000元，形式可为现金、支票、汇款、银行保函等。供应商应在投标时间内将报名表和投标保证金缴纳凭证发到采购办邮箱视为报名成功，未报名不接受其响应资料。</w:t>
      </w:r>
    </w:p>
    <w:p w14:paraId="274B6D04">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14:paraId="380C0864">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14:paraId="0C75AD96">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14:paraId="6FDF8D91">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4.履约保证金及管理要求：</w:t>
      </w:r>
    </w:p>
    <w:p w14:paraId="19304CEC">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供应商产品质量引起的医疗纠纷由供应商先行垫付鉴定费用（如供应商不垫付将优先使用履约保证金支付鉴定费），待鉴定结果依法依规处理。供应商无上述行为，合同期满将一次性无息退还；供应商如有上述行为，</w:t>
      </w:r>
      <w:r>
        <w:rPr>
          <w:rFonts w:hint="eastAsia" w:ascii="方正仿宋_GBK" w:hAnsi="方正仿宋_GBK" w:eastAsia="方正仿宋_GBK" w:cs="方正仿宋_GBK"/>
          <w:kern w:val="2"/>
          <w:sz w:val="30"/>
          <w:szCs w:val="30"/>
          <w:highlight w:val="yellow"/>
          <w:lang w:val="en-US" w:eastAsia="zh-CN" w:bidi="ar-SA"/>
        </w:rPr>
        <w:t>将纳入采购人供应商不良执业记录进行管理。</w:t>
      </w:r>
    </w:p>
    <w:p w14:paraId="112E455A">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sz w:val="30"/>
          <w:szCs w:val="30"/>
          <w:highlight w:val="yellow"/>
          <w:lang w:val="en-US" w:eastAsia="zh-CN"/>
        </w:rPr>
        <w:t>不良事件管理，发生不良事件后供应商应24小时来院协助调查，评估不良事件与产品有无直接关联，对可能影响患者安全的应及时发出停止使用通知；一年内发生2次产品相同不良事件，采购人将委托第三方机构对产品进行安全性评估或司法鉴定，费用由供应商承担，评估鉴定结果出来前停止使用该产品，待结果排除产品质量缺陷且完成整改后方能继续使用。不良事件造成患者损害且与产品质量相关的，供应商应承担赔偿责任。</w:t>
      </w:r>
    </w:p>
    <w:p w14:paraId="3EAB08C3">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14:paraId="4DA7DE58">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14:paraId="56269CFC">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6.合同及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14:paraId="2AE8CAC8">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合同签订前，采购人此前未使用的产品有权要求拟成交供应商提供部分样品进行试用，根据临床科室试用意见确定成交供应商。本项目</w:t>
      </w:r>
      <w:r>
        <w:rPr>
          <w:rFonts w:hint="eastAsia" w:ascii="方正仿宋_GBK" w:hAnsi="方正仿宋_GBK" w:eastAsia="方正仿宋_GBK" w:cs="方正仿宋_GBK"/>
          <w:sz w:val="30"/>
          <w:szCs w:val="30"/>
          <w:highlight w:val="none"/>
        </w:rPr>
        <w:t>合同</w:t>
      </w:r>
      <w:r>
        <w:rPr>
          <w:rFonts w:hint="eastAsia" w:ascii="方正仿宋_GBK" w:hAnsi="方正仿宋_GBK" w:eastAsia="方正仿宋_GBK" w:cs="方正仿宋_GBK"/>
          <w:sz w:val="30"/>
          <w:szCs w:val="30"/>
          <w:highlight w:val="none"/>
          <w:lang w:val="en-US" w:eastAsia="zh-CN"/>
        </w:rPr>
        <w:t>期限</w:t>
      </w:r>
      <w:r>
        <w:rPr>
          <w:rFonts w:hint="eastAsia" w:ascii="方正仿宋_GBK" w:hAnsi="方正仿宋_GBK" w:eastAsia="方正仿宋_GBK" w:cs="方正仿宋_GBK"/>
          <w:sz w:val="30"/>
          <w:szCs w:val="30"/>
          <w:highlight w:val="none"/>
        </w:rPr>
        <w:t>3年</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签订合同后，根据</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要求按批次进行供货。</w:t>
      </w:r>
      <w:r>
        <w:rPr>
          <w:rFonts w:hint="eastAsia" w:ascii="方正仿宋_GBK" w:hAnsi="方正仿宋_GBK" w:eastAsia="方正仿宋_GBK" w:cs="方正仿宋_GBK"/>
          <w:color w:val="auto"/>
          <w:sz w:val="30"/>
          <w:szCs w:val="30"/>
          <w:highlight w:val="none"/>
          <w:lang w:val="en-US" w:eastAsia="zh-CN"/>
        </w:rPr>
        <w:t>接到</w:t>
      </w:r>
      <w:r>
        <w:rPr>
          <w:rFonts w:hint="eastAsia" w:ascii="方正仿宋_GBK" w:hAnsi="方正仿宋_GBK" w:eastAsia="方正仿宋_GBK" w:cs="方正仿宋_GBK"/>
          <w:color w:val="auto"/>
          <w:sz w:val="30"/>
          <w:szCs w:val="30"/>
          <w:highlight w:val="none"/>
          <w:lang w:eastAsia="zh-CN"/>
        </w:rPr>
        <w:t>招标人的送货通知</w:t>
      </w:r>
      <w:r>
        <w:rPr>
          <w:rFonts w:hint="eastAsia" w:ascii="方正仿宋_GBK" w:hAnsi="方正仿宋_GBK" w:eastAsia="方正仿宋_GBK" w:cs="方正仿宋_GBK"/>
          <w:color w:val="auto"/>
          <w:sz w:val="30"/>
          <w:szCs w:val="30"/>
          <w:highlight w:val="none"/>
          <w:lang w:val="en-US" w:eastAsia="zh-CN"/>
        </w:rPr>
        <w:t>48</w:t>
      </w:r>
      <w:r>
        <w:rPr>
          <w:rFonts w:hint="eastAsia" w:ascii="方正仿宋_GBK" w:hAnsi="方正仿宋_GBK" w:eastAsia="方正仿宋_GBK" w:cs="方正仿宋_GBK"/>
          <w:color w:val="auto"/>
          <w:sz w:val="30"/>
          <w:szCs w:val="30"/>
          <w:highlight w:val="none"/>
          <w:lang w:eastAsia="zh-CN"/>
        </w:rPr>
        <w:t>小时之内将货物送到医院</w:t>
      </w:r>
      <w:r>
        <w:rPr>
          <w:rFonts w:hint="eastAsia" w:ascii="方正仿宋_GBK" w:hAnsi="方正仿宋_GBK" w:eastAsia="方正仿宋_GBK" w:cs="方正仿宋_GBK"/>
          <w:color w:val="auto"/>
          <w:sz w:val="30"/>
          <w:szCs w:val="30"/>
          <w:highlight w:val="none"/>
          <w:lang w:val="en-US" w:eastAsia="zh-CN"/>
        </w:rPr>
        <w:t>指定</w:t>
      </w:r>
      <w:r>
        <w:rPr>
          <w:rFonts w:hint="eastAsia" w:ascii="方正仿宋_GBK" w:hAnsi="方正仿宋_GBK" w:eastAsia="方正仿宋_GBK" w:cs="方正仿宋_GBK"/>
          <w:color w:val="auto"/>
          <w:sz w:val="30"/>
          <w:szCs w:val="30"/>
          <w:highlight w:val="none"/>
          <w:lang w:eastAsia="zh-CN"/>
        </w:rPr>
        <w:t>地点，</w:t>
      </w:r>
      <w:r>
        <w:rPr>
          <w:rFonts w:hint="eastAsia" w:ascii="方正仿宋_GBK" w:hAnsi="方正仿宋_GBK" w:eastAsia="方正仿宋_GBK" w:cs="方正仿宋_GBK"/>
          <w:color w:val="auto"/>
          <w:sz w:val="30"/>
          <w:szCs w:val="30"/>
          <w:highlight w:val="none"/>
          <w:lang w:val="en-US" w:eastAsia="zh-CN"/>
        </w:rPr>
        <w:t>紧急情况下24小时配送，并</w:t>
      </w:r>
      <w:r>
        <w:rPr>
          <w:rFonts w:hint="eastAsia" w:ascii="方正仿宋_GBK" w:hAnsi="方正仿宋_GBK" w:eastAsia="方正仿宋_GBK" w:cs="方正仿宋_GBK"/>
          <w:color w:val="auto"/>
          <w:sz w:val="30"/>
          <w:szCs w:val="30"/>
          <w:highlight w:val="none"/>
          <w:lang w:eastAsia="zh-CN"/>
        </w:rPr>
        <w:t>配合招标人做好验收入库手续，所供每批产品必须出具送货清单及检验报告或</w:t>
      </w:r>
      <w:r>
        <w:rPr>
          <w:rFonts w:hint="eastAsia" w:ascii="方正仿宋_GBK" w:hAnsi="方正仿宋_GBK" w:eastAsia="方正仿宋_GBK" w:cs="方正仿宋_GBK"/>
          <w:color w:val="auto"/>
          <w:sz w:val="30"/>
          <w:szCs w:val="30"/>
          <w:highlight w:val="none"/>
          <w:lang w:val="en-US" w:eastAsia="zh-CN"/>
        </w:rPr>
        <w:t>冷链运输记录</w:t>
      </w:r>
      <w:r>
        <w:rPr>
          <w:rFonts w:hint="eastAsia" w:ascii="方正仿宋_GBK" w:hAnsi="方正仿宋_GBK" w:eastAsia="方正仿宋_GBK" w:cs="方正仿宋_GBK"/>
          <w:color w:val="auto"/>
          <w:sz w:val="30"/>
          <w:szCs w:val="30"/>
          <w:highlight w:val="none"/>
          <w:lang w:eastAsia="zh-CN"/>
        </w:rPr>
        <w:t>，送货清单要求项目齐全，货单一致，并随货同行，否则不予以验收入库；验收合格入库之后开具正规发票，并承担配送所产生的一切费用。发票类型：增值税普通发票。</w:t>
      </w:r>
    </w:p>
    <w:p w14:paraId="3066099F">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7.</w:t>
      </w:r>
      <w:r>
        <w:rPr>
          <w:rFonts w:hint="eastAsia" w:ascii="方正仿宋_GBK" w:hAnsi="方正仿宋_GBK" w:eastAsia="方正仿宋_GBK" w:cs="方正仿宋_GBK"/>
          <w:b/>
          <w:sz w:val="30"/>
          <w:szCs w:val="30"/>
          <w:highlight w:val="none"/>
        </w:rPr>
        <w:t>验收方式：</w:t>
      </w:r>
    </w:p>
    <w:p w14:paraId="4F33B208">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14:paraId="69D94592">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14:paraId="2540AC5D">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14:paraId="65E9EA22">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（4）成交供应商提供的货物未达到招标文件规定要求，且对招标人造成损失的，由成交供应商承担一切责任，并赔偿所造成的损失。</w:t>
      </w:r>
    </w:p>
    <w:p w14:paraId="764C6AC1">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（5）招标人需要制造商对成交供应商交付的产品（包括质量、技术参数等）进行确认的，制造商应予以配合，并出具书面意见。</w:t>
      </w:r>
    </w:p>
    <w:p w14:paraId="601D0C08">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（6）产品包装材料归招标人所有。</w:t>
      </w:r>
    </w:p>
    <w:p w14:paraId="5D57B692">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8.</w:t>
      </w:r>
      <w:r>
        <w:rPr>
          <w:rFonts w:hint="eastAsia" w:ascii="方正仿宋_GBK" w:hAnsi="方正仿宋_GBK" w:eastAsia="方正仿宋_GBK" w:cs="方正仿宋_GBK"/>
          <w:b/>
          <w:bCs/>
          <w:color w:val="auto"/>
          <w:sz w:val="30"/>
          <w:szCs w:val="30"/>
          <w:highlight w:val="none"/>
          <w:lang w:eastAsia="zh-CN"/>
        </w:rPr>
        <w:t>售后服务：</w:t>
      </w:r>
    </w:p>
    <w:p w14:paraId="6B7150E1">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14:paraId="6775A5AE">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14:paraId="53F6AC96">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14:paraId="1FAD5D9C">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14:paraId="1833C8A4">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（2）有效期管理</w:t>
      </w:r>
    </w:p>
    <w:p w14:paraId="4054750F">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送院耗材为一年内生产且剩余有效期不得少于总效期的2/3，有效期内若出现破损、变质、发霉、异物等质量问题，投标人应无条件更换；有效期剩余30天内的产品，投标人应无条件免费更换。因产品质量问题导致医疗纠纷的赔偿、行政处罚等由投标人承担并先行垫付。</w:t>
      </w:r>
    </w:p>
    <w:p w14:paraId="79696F3B">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3</w:t>
      </w:r>
      <w:r>
        <w:rPr>
          <w:rFonts w:hint="eastAsia" w:ascii="方正仿宋_GBK" w:hAnsi="方正仿宋_GBK" w:eastAsia="方正仿宋_GBK" w:cs="方正仿宋_GBK"/>
          <w:color w:val="auto"/>
          <w:sz w:val="30"/>
          <w:szCs w:val="30"/>
          <w:highlight w:val="none"/>
          <w:lang w:eastAsia="zh-CN"/>
        </w:rPr>
        <w:t>）售后服务内容</w:t>
      </w:r>
    </w:p>
    <w:p w14:paraId="1D2E237B">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14:paraId="212E593E">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14:paraId="0A7478EC">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9.违约责任</w:t>
      </w:r>
    </w:p>
    <w:p w14:paraId="7A6EBC3E">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 1000 元,产品质量争议采购人有权要求供应商承担第三方对争议产品的司法鉴定费用;违反最低价成交价承诺，如药交所最低成交价降价未在1周内书面通知，将承担违约金50000元，并按照最低成交价开始日期进行倒结算;</w:t>
      </w:r>
    </w:p>
    <w:p w14:paraId="741B9AD0">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的;④合同有效期内,未经采购人同意,供应商擅自变更公司名称或擅自停止供货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的采购人有权要求供应商承担不低于合同结算总金额30%的违约金，有特殊约定的按照特殊约定执行。</w:t>
      </w:r>
    </w:p>
    <w:p w14:paraId="3DE14298">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w:t>
      </w:r>
    </w:p>
    <w:p w14:paraId="5BECC824">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14:paraId="1B06FE24">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146"/>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、付款方式</w:t>
      </w:r>
    </w:p>
    <w:p w14:paraId="60AFAE92">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51" w:firstLineChars="217"/>
        <w:textAlignment w:val="auto"/>
        <w:outlineLvl w:val="9"/>
        <w:rPr>
          <w:rFonts w:hint="eastAsia" w:ascii="方正仿宋_GBK" w:hAnsi="方正仿宋_GBK" w:eastAsia="方正仿宋_GBK" w:cs="方正仿宋_GBK"/>
          <w:b w:val="0"/>
          <w:bCs w:val="0"/>
          <w:color w:val="auto"/>
          <w:sz w:val="30"/>
          <w:szCs w:val="30"/>
          <w:highlight w:val="none"/>
        </w:rPr>
      </w:pPr>
      <w:r>
        <w:rPr>
          <w:rFonts w:hint="eastAsia" w:ascii="方正仿宋_GBK" w:hAnsi="方正仿宋_GBK" w:eastAsia="方正仿宋_GBK" w:cs="方正仿宋_GBK"/>
          <w:b w:val="0"/>
          <w:bCs w:val="0"/>
          <w:color w:val="auto"/>
          <w:sz w:val="30"/>
          <w:szCs w:val="30"/>
          <w:highlight w:val="none"/>
        </w:rPr>
        <w:t>1、本次耗材采购无预付款。</w:t>
      </w:r>
    </w:p>
    <w:p w14:paraId="4E438835">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b w:val="0"/>
          <w:bCs w:val="0"/>
          <w:color w:val="auto"/>
          <w:sz w:val="30"/>
          <w:szCs w:val="30"/>
          <w:highlight w:val="none"/>
        </w:rPr>
        <w:t>2、</w:t>
      </w:r>
      <w:r>
        <w:rPr>
          <w:rFonts w:hint="eastAsia" w:ascii="方正仿宋_GBK" w:hAnsi="方正仿宋_GBK" w:eastAsia="方正仿宋_GBK" w:cs="方正仿宋_GBK"/>
          <w:color w:val="auto"/>
          <w:sz w:val="30"/>
          <w:szCs w:val="30"/>
          <w:highlight w:val="none"/>
          <w:lang w:eastAsia="zh-CN"/>
        </w:rPr>
        <w:t>招标人批量订货，成交供应商送达后</w:t>
      </w:r>
      <w:r>
        <w:rPr>
          <w:rFonts w:hint="eastAsia" w:ascii="方正仿宋_GBK" w:hAnsi="方正仿宋_GBK" w:eastAsia="方正仿宋_GBK" w:cs="方正仿宋_GBK"/>
          <w:b/>
          <w:bCs/>
          <w:color w:val="auto"/>
          <w:sz w:val="30"/>
          <w:szCs w:val="30"/>
          <w:highlight w:val="none"/>
          <w:lang w:eastAsia="zh-CN"/>
        </w:rPr>
        <w:t>每</w:t>
      </w:r>
      <w:r>
        <w:rPr>
          <w:rFonts w:hint="eastAsia" w:ascii="方正仿宋_GBK" w:hAnsi="方正仿宋_GBK" w:eastAsia="方正仿宋_GBK" w:cs="方正仿宋_GBK"/>
          <w:b/>
          <w:bCs/>
          <w:color w:val="auto"/>
          <w:sz w:val="30"/>
          <w:szCs w:val="30"/>
          <w:highlight w:val="none"/>
          <w:lang w:val="en-US" w:eastAsia="zh-CN"/>
        </w:rPr>
        <w:t>半年</w:t>
      </w:r>
      <w:r>
        <w:rPr>
          <w:rFonts w:hint="eastAsia" w:ascii="方正仿宋_GBK" w:hAnsi="方正仿宋_GBK" w:eastAsia="方正仿宋_GBK" w:cs="方正仿宋_GBK"/>
          <w:color w:val="auto"/>
          <w:sz w:val="30"/>
          <w:szCs w:val="30"/>
          <w:highlight w:val="none"/>
          <w:lang w:eastAsia="zh-CN"/>
        </w:rPr>
        <w:t>根据实际</w:t>
      </w:r>
      <w:r>
        <w:rPr>
          <w:rFonts w:hint="eastAsia" w:ascii="方正仿宋_GBK" w:hAnsi="方正仿宋_GBK" w:eastAsia="方正仿宋_GBK" w:cs="方正仿宋_GBK"/>
          <w:color w:val="auto"/>
          <w:sz w:val="30"/>
          <w:szCs w:val="30"/>
          <w:highlight w:val="none"/>
          <w:lang w:val="en-US" w:eastAsia="zh-CN"/>
        </w:rPr>
        <w:t>使用情况</w:t>
      </w:r>
      <w:r>
        <w:rPr>
          <w:rFonts w:hint="eastAsia" w:ascii="方正仿宋_GBK" w:hAnsi="方正仿宋_GBK" w:eastAsia="方正仿宋_GBK" w:cs="方正仿宋_GBK"/>
          <w:color w:val="auto"/>
          <w:sz w:val="30"/>
          <w:szCs w:val="30"/>
          <w:highlight w:val="none"/>
          <w:lang w:eastAsia="zh-CN"/>
        </w:rPr>
        <w:t>开具相应金额的发票</w:t>
      </w:r>
      <w:r>
        <w:rPr>
          <w:rFonts w:hint="eastAsia" w:ascii="方正仿宋_GBK" w:hAnsi="方正仿宋_GBK" w:eastAsia="方正仿宋_GBK" w:cs="方正仿宋_GBK"/>
          <w:color w:val="auto"/>
          <w:sz w:val="30"/>
          <w:szCs w:val="30"/>
          <w:highlight w:val="none"/>
          <w:lang w:val="en-US" w:eastAsia="zh-CN"/>
        </w:rPr>
        <w:t>、送货验收单，</w:t>
      </w:r>
      <w:r>
        <w:rPr>
          <w:rFonts w:hint="eastAsia" w:ascii="方正仿宋_GBK" w:hAnsi="方正仿宋_GBK" w:eastAsia="方正仿宋_GBK" w:cs="方正仿宋_GBK"/>
          <w:color w:val="auto"/>
          <w:sz w:val="30"/>
          <w:szCs w:val="30"/>
          <w:highlight w:val="none"/>
          <w:lang w:eastAsia="zh-CN"/>
        </w:rPr>
        <w:t>招标人在收</w:t>
      </w:r>
      <w:r>
        <w:rPr>
          <w:rFonts w:hint="eastAsia" w:ascii="方正仿宋_GBK" w:hAnsi="方正仿宋_GBK" w:eastAsia="方正仿宋_GBK" w:cs="方正仿宋_GBK"/>
          <w:color w:val="auto"/>
          <w:sz w:val="30"/>
          <w:szCs w:val="30"/>
          <w:highlight w:val="none"/>
          <w:lang w:val="en-US" w:eastAsia="zh-CN"/>
        </w:rPr>
        <w:t>齐资料后进行院内付款流程。</w:t>
      </w:r>
      <w:r>
        <w:rPr>
          <w:rFonts w:hint="eastAsia" w:ascii="方正仿宋_GBK" w:hAnsi="方正仿宋_GBK" w:eastAsia="方正仿宋_GBK" w:cs="方正仿宋_GBK"/>
          <w:color w:val="auto"/>
          <w:sz w:val="30"/>
          <w:szCs w:val="30"/>
          <w:highlight w:val="none"/>
          <w:lang w:eastAsia="zh-CN"/>
        </w:rPr>
        <w:t>付款</w:t>
      </w:r>
      <w:r>
        <w:rPr>
          <w:rFonts w:hint="eastAsia" w:ascii="方正仿宋_GBK" w:hAnsi="方正仿宋_GBK" w:eastAsia="方正仿宋_GBK" w:cs="方正仿宋_GBK"/>
          <w:color w:val="auto"/>
          <w:sz w:val="30"/>
          <w:szCs w:val="30"/>
          <w:highlight w:val="none"/>
          <w:lang w:val="en-US" w:eastAsia="zh-CN"/>
        </w:rPr>
        <w:t>方式</w:t>
      </w:r>
      <w:r>
        <w:rPr>
          <w:rFonts w:hint="eastAsia" w:ascii="方正仿宋_GBK" w:hAnsi="方正仿宋_GBK" w:eastAsia="方正仿宋_GBK" w:cs="方正仿宋_GBK"/>
          <w:color w:val="auto"/>
          <w:sz w:val="30"/>
          <w:szCs w:val="30"/>
          <w:highlight w:val="none"/>
          <w:lang w:eastAsia="zh-CN"/>
        </w:rPr>
        <w:t>以银行汇</w:t>
      </w:r>
      <w:r>
        <w:rPr>
          <w:rFonts w:hint="eastAsia" w:ascii="方正仿宋_GBK" w:hAnsi="方正仿宋_GBK" w:eastAsia="方正仿宋_GBK" w:cs="方正仿宋_GBK"/>
          <w:color w:val="auto"/>
          <w:sz w:val="30"/>
          <w:szCs w:val="30"/>
          <w:highlight w:val="none"/>
          <w:lang w:val="en-US" w:eastAsia="zh-CN"/>
        </w:rPr>
        <w:t>款</w:t>
      </w:r>
      <w:r>
        <w:rPr>
          <w:rFonts w:hint="eastAsia" w:ascii="方正仿宋_GBK" w:hAnsi="方正仿宋_GBK" w:eastAsia="方正仿宋_GBK" w:cs="方正仿宋_GBK"/>
          <w:color w:val="auto"/>
          <w:sz w:val="30"/>
          <w:szCs w:val="30"/>
          <w:highlight w:val="none"/>
          <w:lang w:eastAsia="zh-CN"/>
        </w:rPr>
        <w:t>方式支付费用。</w:t>
      </w:r>
    </w:p>
    <w:p w14:paraId="1E533CC5">
      <w:pPr>
        <w:keepNext w:val="0"/>
        <w:keepLines w:val="0"/>
        <w:pageBreakBefore w:val="0"/>
        <w:widowControl w:val="0"/>
        <w:kinsoku/>
        <w:wordWrap/>
        <w:overflowPunct/>
        <w:topLinePunct w:val="0"/>
        <w:autoSpaceDE/>
        <w:autoSpaceDN/>
        <w:bidi w:val="0"/>
        <w:adjustRightInd w:val="0"/>
        <w:snapToGrid w:val="0"/>
        <w:spacing w:line="440" w:lineRule="exact"/>
        <w:ind w:firstLine="443" w:firstLineChars="147"/>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14:paraId="664DAE1F">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r>
        <w:rPr>
          <w:rFonts w:hint="eastAsia" w:ascii="方正仿宋_GBK" w:hAnsi="方正仿宋_GBK" w:eastAsia="方正仿宋_GBK" w:cs="方正仿宋_GBK"/>
          <w:b/>
          <w:bCs/>
          <w:sz w:val="30"/>
          <w:szCs w:val="30"/>
          <w:highlight w:val="none"/>
          <w:lang w:val="en-US" w:eastAsia="zh-CN"/>
        </w:rPr>
        <w:t>试剂类耗材如包含配套质控品、校准品、清洗液、其他辅材等，应明确报价是否包含相关产品，如未包含应单独报价。</w:t>
      </w:r>
      <w:r>
        <w:rPr>
          <w:rFonts w:hint="eastAsia" w:ascii="方正仿宋_GBK" w:hAnsi="方正仿宋_GBK" w:eastAsia="方正仿宋_GBK" w:cs="方正仿宋_GBK"/>
          <w:sz w:val="30"/>
          <w:szCs w:val="30"/>
          <w:highlight w:val="none"/>
          <w:lang w:val="en-US" w:eastAsia="zh-CN"/>
        </w:rPr>
        <w:t>院内已招采SPD服务，供应商投标时须考虑SPD配送服务价格</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red"/>
          <w:lang w:val="en-US" w:eastAsia="zh-CN"/>
        </w:rPr>
        <w:t>供应商的报价不得高于药交所的最低成交价，</w:t>
      </w:r>
      <w:r>
        <w:rPr>
          <w:rFonts w:hint="eastAsia" w:ascii="方正仿宋_GBK" w:hAnsi="方正仿宋_GBK" w:eastAsia="方正仿宋_GBK" w:cs="方正仿宋_GBK"/>
          <w:sz w:val="30"/>
          <w:szCs w:val="30"/>
          <w:highlight w:val="yellow"/>
          <w:lang w:val="en-US" w:eastAsia="zh-CN"/>
        </w:rPr>
        <w:t>低于药交所最低成交价和未挂网产品视为同意采购人通过药交所线上备案采购</w:t>
      </w:r>
      <w:r>
        <w:rPr>
          <w:rFonts w:hint="eastAsia" w:ascii="方正仿宋_GBK" w:hAnsi="方正仿宋_GBK" w:eastAsia="方正仿宋_GBK" w:cs="方正仿宋_GBK"/>
          <w:b/>
          <w:bCs/>
          <w:sz w:val="30"/>
          <w:szCs w:val="30"/>
          <w:highlight w:val="yellow"/>
          <w:lang w:val="en-US" w:eastAsia="zh-CN"/>
        </w:rPr>
        <w:t>线上结算。</w:t>
      </w:r>
      <w:r>
        <w:rPr>
          <w:rFonts w:hint="eastAsia" w:ascii="方正仿宋_GBK" w:hAnsi="方正仿宋_GBK" w:eastAsia="方正仿宋_GBK" w:cs="方正仿宋_GBK"/>
          <w:b/>
          <w:bCs/>
          <w:sz w:val="30"/>
          <w:szCs w:val="30"/>
          <w:highlight w:val="none"/>
          <w:lang w:val="en-US" w:eastAsia="zh-CN"/>
        </w:rPr>
        <w:t>为保障响应供应商配送产品的合法来源和报价的可行性，中选供应商应提供生产厂家或代理商的授权。（</w:t>
      </w:r>
      <w:r>
        <w:rPr>
          <w:rFonts w:hint="eastAsia" w:ascii="方正仿宋_GBK" w:hAnsi="方正仿宋_GBK" w:eastAsia="方正仿宋_GBK" w:cs="方正仿宋_GBK"/>
          <w:kern w:val="2"/>
          <w:sz w:val="30"/>
          <w:szCs w:val="30"/>
          <w:highlight w:val="none"/>
          <w:lang w:val="en-US" w:eastAsia="zh-CN" w:bidi="ar-SA"/>
        </w:rPr>
        <w:t>可在投标文件中一并提供</w:t>
      </w:r>
      <w:r>
        <w:rPr>
          <w:rFonts w:hint="eastAsia" w:ascii="方正仿宋_GBK" w:hAnsi="方正仿宋_GBK" w:eastAsia="方正仿宋_GBK" w:cs="方正仿宋_GBK"/>
          <w:sz w:val="30"/>
          <w:szCs w:val="30"/>
          <w:highlight w:val="none"/>
          <w:lang w:val="en-US" w:eastAsia="zh-CN"/>
        </w:rPr>
        <w:t>，相关授权文件最迟应在中选后5个工作日内送采购人审核，否则视为无效响应，投标保证金将不予退还）</w:t>
      </w:r>
    </w:p>
    <w:p w14:paraId="1FB77108">
      <w:pPr>
        <w:pageBreakBefore w:val="0"/>
        <w:kinsoku/>
        <w:wordWrap/>
        <w:overflowPunct/>
        <w:topLinePunct w:val="0"/>
        <w:autoSpaceDE/>
        <w:autoSpaceDN/>
        <w:bidi w:val="0"/>
        <w:adjustRightInd/>
        <w:snapToGrid w:val="0"/>
        <w:spacing w:line="400" w:lineRule="exact"/>
        <w:ind w:firstLine="602" w:firstLineChars="200"/>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五、联合体投标</w:t>
      </w:r>
    </w:p>
    <w:p w14:paraId="6A2D60F2">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lang w:val="en-US" w:eastAsia="zh-CN"/>
        </w:rPr>
        <w:t>供应商应完全响应本项目的所有产品，不接受供应商仅对目录中的部分产品进行投标响应</w:t>
      </w:r>
      <w:r>
        <w:rPr>
          <w:rFonts w:hint="eastAsia" w:ascii="方正仿宋_GBK" w:hAnsi="方正仿宋_GBK" w:eastAsia="方正仿宋_GBK" w:cs="方正仿宋_GBK"/>
          <w:kern w:val="0"/>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14:paraId="1A53164A">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六</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14:paraId="3E734B11">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14:paraId="08EA20DD">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14:paraId="35CDEB3B">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14:paraId="254CCA4D">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14:paraId="43E96776">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14:paraId="4D4C06B0">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14:paraId="4CEF20E2">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14:paraId="4573ACD4">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14:paraId="33176B3A">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14:paraId="02ECD3D0">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14:paraId="1E23C2CB">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14:paraId="2CEB8E66">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14:paraId="56C64CD1">
      <w:pPr>
        <w:pStyle w:val="3"/>
        <w:ind w:firstLine="640" w:firstLineChars="200"/>
        <w:rPr>
          <w:rFonts w:hint="eastAsia"/>
          <w:lang w:val="zh-TW" w:eastAsia="zh-CN"/>
        </w:rPr>
      </w:pPr>
      <w:r>
        <w:rPr>
          <w:rFonts w:hint="eastAsia" w:ascii="方正仿宋_GBK" w:hAnsi="方正仿宋_GBK" w:eastAsia="方正仿宋_GBK" w:cs="方正仿宋_GBK"/>
          <w:color w:val="auto"/>
          <w:sz w:val="32"/>
          <w:szCs w:val="32"/>
          <w:lang w:val="en-US" w:eastAsia="zh-CN"/>
        </w:rPr>
        <w:t>d.产品需要冷链运输的，应具备相关资质或提供冷链运输企业的合作协议。</w:t>
      </w:r>
    </w:p>
    <w:p w14:paraId="5C529ECE">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2</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法定代表人身份证明</w:t>
      </w:r>
    </w:p>
    <w:p w14:paraId="14CE2465">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14:paraId="0DC90143">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（5）投标报价表（签字并加盖企业公章）</w:t>
      </w:r>
    </w:p>
    <w:p w14:paraId="70B759D1">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（6）项目一览表。（含所有产品及配件的规格、型号、生产厂家、品牌等）</w:t>
      </w:r>
    </w:p>
    <w:p w14:paraId="1424ED16">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（7）提供每个产品注册证或备案证，以及每个产品在药交所官网截图，截图内容应一个产品一页，保障内容清晰。</w:t>
      </w:r>
    </w:p>
    <w:p w14:paraId="4A6CB130">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（8）技术参数差异对照表及商务需求差异对照表（技术参数须提供佐证材料，如参数性能彩页、第三方检验检测报告）。</w:t>
      </w:r>
    </w:p>
    <w:p w14:paraId="2E7485B9">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（9）最低价承诺。</w:t>
      </w:r>
      <w:r>
        <w:rPr>
          <w:rFonts w:hint="default" w:ascii="方正仿宋_GBK" w:hAnsi="方正仿宋_GBK" w:eastAsia="方正仿宋_GBK" w:cs="方正仿宋_GBK"/>
          <w:color w:val="auto"/>
          <w:sz w:val="30"/>
          <w:szCs w:val="30"/>
          <w:highlight w:val="none"/>
          <w:lang w:val="en-US" w:eastAsia="zh-CN"/>
        </w:rPr>
        <w:t>中选供应商应提供最低价承诺，确保采购人所购耗材价格属于药交所线上最低</w:t>
      </w:r>
      <w:r>
        <w:rPr>
          <w:rFonts w:hint="eastAsia" w:ascii="方正仿宋_GBK" w:hAnsi="方正仿宋_GBK" w:eastAsia="方正仿宋_GBK" w:cs="方正仿宋_GBK"/>
          <w:color w:val="auto"/>
          <w:sz w:val="30"/>
          <w:szCs w:val="30"/>
          <w:highlight w:val="none"/>
          <w:lang w:val="en-US" w:eastAsia="zh-CN"/>
        </w:rPr>
        <w:t>成交</w:t>
      </w:r>
      <w:r>
        <w:rPr>
          <w:rFonts w:hint="default" w:ascii="方正仿宋_GBK" w:hAnsi="方正仿宋_GBK" w:eastAsia="方正仿宋_GBK" w:cs="方正仿宋_GBK"/>
          <w:color w:val="auto"/>
          <w:sz w:val="30"/>
          <w:szCs w:val="30"/>
          <w:highlight w:val="none"/>
          <w:lang w:val="en-US" w:eastAsia="zh-CN"/>
        </w:rPr>
        <w:t>价，</w:t>
      </w:r>
      <w:r>
        <w:rPr>
          <w:rFonts w:hint="eastAsia" w:ascii="方正仿宋_GBK" w:hAnsi="方正仿宋_GBK" w:eastAsia="方正仿宋_GBK" w:cs="方正仿宋_GBK"/>
          <w:color w:val="auto"/>
          <w:sz w:val="30"/>
          <w:szCs w:val="30"/>
          <w:highlight w:val="none"/>
          <w:lang w:val="en-US" w:eastAsia="zh-CN"/>
        </w:rPr>
        <w:t>或者线上备案价格</w:t>
      </w:r>
      <w:r>
        <w:rPr>
          <w:rFonts w:hint="default" w:ascii="方正仿宋_GBK" w:hAnsi="方正仿宋_GBK" w:eastAsia="方正仿宋_GBK" w:cs="方正仿宋_GBK"/>
          <w:color w:val="auto"/>
          <w:sz w:val="30"/>
          <w:szCs w:val="30"/>
          <w:highlight w:val="none"/>
          <w:lang w:val="en-US" w:eastAsia="zh-CN"/>
        </w:rPr>
        <w:t>属于重庆地区最低成交价。产品价格变化后应立即（一周内）通知采购人进行价格变更</w:t>
      </w:r>
      <w:r>
        <w:rPr>
          <w:rFonts w:hint="eastAsia" w:ascii="方正仿宋_GBK" w:hAnsi="方正仿宋_GBK" w:eastAsia="方正仿宋_GBK" w:cs="方正仿宋_GBK"/>
          <w:color w:val="auto"/>
          <w:sz w:val="30"/>
          <w:szCs w:val="30"/>
          <w:highlight w:val="none"/>
          <w:lang w:val="en-US" w:eastAsia="zh-CN"/>
        </w:rPr>
        <w:t>，</w:t>
      </w:r>
      <w:r>
        <w:rPr>
          <w:rFonts w:hint="default" w:ascii="方正仿宋_GBK" w:hAnsi="方正仿宋_GBK" w:eastAsia="方正仿宋_GBK" w:cs="方正仿宋_GBK"/>
          <w:color w:val="auto"/>
          <w:sz w:val="30"/>
          <w:szCs w:val="30"/>
          <w:highlight w:val="none"/>
          <w:lang w:val="en-US" w:eastAsia="zh-CN"/>
        </w:rPr>
        <w:t>承诺函格式自拟。</w:t>
      </w:r>
    </w:p>
    <w:p w14:paraId="571E21FD">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（10）售后服务承诺</w:t>
      </w:r>
    </w:p>
    <w:p w14:paraId="08C58808">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（11）供应商与其他单位的成交合同</w:t>
      </w:r>
    </w:p>
    <w:p w14:paraId="4229D444">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14:paraId="54045791">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（13）采购人随时可要求供应商补充提供每个产品的其他相关资料，供应商应无条件支持和配合完成。</w:t>
      </w:r>
    </w:p>
    <w:p w14:paraId="5E20F907">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14:paraId="78E86566">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p>
    <w:p w14:paraId="2255D4E9">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14:paraId="41B85248">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14:paraId="73E25FB7">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14:paraId="3FD3DC3C">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14:paraId="33BFD953">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p>
    <w:p w14:paraId="083A2EC9">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14:paraId="7895FB26">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14:paraId="111ED3DC">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七</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14:paraId="3BA30650">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14:paraId="00CD31AD">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14:paraId="5CED0152">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14:paraId="1D58E66F">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14:paraId="4C9665DB">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14:paraId="2D2F3E04">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14:paraId="5D8A3385">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14:paraId="545739D2">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14:paraId="67791036">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八</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14:paraId="5630A455">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128014287"/>
      <w:bookmarkStart w:id="1" w:name="_Toc156196446"/>
      <w:bookmarkStart w:id="2" w:name="_Toc237057789"/>
      <w:bookmarkStart w:id="3" w:name="_Toc128229721"/>
      <w:bookmarkStart w:id="4" w:name="_Toc128229278"/>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14:paraId="72280F27">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14:paraId="523EB8F6">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14:paraId="2691D6AB">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14:paraId="393D7A95">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14:paraId="205882EC">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14:paraId="51F3B05E">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、供货时间：收到中标通知书后5天内。</w:t>
      </w:r>
    </w:p>
    <w:p w14:paraId="392A680A">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8、</w:t>
      </w:r>
      <w:r>
        <w:rPr>
          <w:rFonts w:hint="eastAsia" w:ascii="方正仿宋_GBK" w:hAnsi="方正仿宋_GBK" w:eastAsia="方正仿宋_GBK" w:cs="方正仿宋_GBK"/>
          <w:color w:val="auto"/>
          <w:kern w:val="0"/>
          <w:sz w:val="32"/>
          <w:szCs w:val="32"/>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lang w:val="en-US" w:eastAsia="zh-CN"/>
        </w:rPr>
        <w:t>⑩</w:t>
      </w:r>
      <w:r>
        <w:rPr>
          <w:rFonts w:hint="eastAsia" w:ascii="方正仿宋_GBK" w:hAnsi="方正仿宋_GBK" w:eastAsia="方正仿宋_GBK" w:cs="方正仿宋_GBK"/>
          <w:color w:val="auto"/>
          <w:kern w:val="0"/>
          <w:sz w:val="32"/>
          <w:szCs w:val="32"/>
          <w:lang w:val="en-US" w:eastAsia="zh-CN"/>
        </w:rPr>
        <w:t>供应商响应文件内容有与国家现行法律法规相违背的内容，或附有采购人无法接受的条件。</w:t>
      </w:r>
    </w:p>
    <w:p w14:paraId="40171D7F">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14:paraId="6FD987BD">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10、供应商有以下情形之一的，将纳入采购人不良行为记录，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64E7DAC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11、其他要求：</w:t>
      </w:r>
    </w:p>
    <w:p w14:paraId="3A6FB4E1">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color w:val="auto"/>
          <w:kern w:val="0"/>
          <w:sz w:val="32"/>
          <w:szCs w:val="32"/>
          <w:highlight w:val="yellow"/>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color w:val="auto"/>
          <w:kern w:val="0"/>
          <w:sz w:val="32"/>
          <w:szCs w:val="32"/>
          <w:highlight w:val="yellow"/>
          <w:lang w:val="en-US" w:eastAsia="zh-CN"/>
        </w:rPr>
        <w:t>6）采购项目结果公示后，中选供应商应将盖鲜章的全套响应文件扫描后电子档发到采购办邮箱，供采购人拟定合同。</w:t>
      </w:r>
    </w:p>
    <w:p w14:paraId="5B28B65E">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14:paraId="4D8567C2">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14:paraId="64147F92">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14:paraId="79680DE1">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14:paraId="6FB37691">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14:paraId="441DBF4A">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14:paraId="5748989B">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14:paraId="1F74C048">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14:paraId="6ED91B53">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14:paraId="21EEBAEB">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14:paraId="7A8B2480">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14:paraId="333E8E31">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14:paraId="6A1AC188">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14:paraId="108E7620">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14:paraId="7332D8B6">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14:paraId="57F2AE47">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14:paraId="258586FF">
      <w:pPr>
        <w:autoSpaceDE w:val="0"/>
        <w:autoSpaceDN w:val="0"/>
        <w:adjustRightInd w:val="0"/>
        <w:snapToGrid w:val="0"/>
        <w:spacing w:line="360" w:lineRule="auto"/>
        <w:rPr>
          <w:rFonts w:ascii="仿宋_GB2312" w:eastAsia="仿宋_GB2312"/>
          <w:sz w:val="24"/>
          <w:lang w:val="zh-CN"/>
        </w:rPr>
      </w:pPr>
    </w:p>
    <w:p w14:paraId="6F1DAD85">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14:paraId="54C5D2D9">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14:paraId="2BD5ED9E">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14:paraId="7862377F">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14:paraId="5A67F544">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14:paraId="46D7C61B">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14:paraId="3432EBEA">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14:paraId="1A0AF506">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14:paraId="3E633543">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14:paraId="4554010A">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14:paraId="71C5AA0F">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3.</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14:paraId="40F9DE65">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3.1总报价表.......................................................................................</w:t>
      </w:r>
    </w:p>
    <w:p w14:paraId="10BE3172">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3.2分项报价表.....................................................................................</w:t>
      </w:r>
    </w:p>
    <w:p w14:paraId="1098D5A1">
      <w:pPr>
        <w:jc w:val="center"/>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3.3</w:t>
      </w:r>
      <w:r>
        <w:rPr>
          <w:rFonts w:hint="eastAsia" w:ascii="仿宋_GB2312" w:hAnsi="宋体" w:eastAsia="仿宋_GB2312" w:cs="宋体"/>
          <w:b w:val="0"/>
          <w:bCs w:val="0"/>
          <w:color w:val="auto"/>
          <w:sz w:val="28"/>
          <w:szCs w:val="21"/>
          <w:highlight w:val="yellow"/>
          <w:lang w:val="en-US" w:eastAsia="zh-CN"/>
        </w:rPr>
        <w:t>最低价销售和保障供应承诺</w:t>
      </w:r>
      <w:r>
        <w:rPr>
          <w:rFonts w:hint="eastAsia" w:ascii="仿宋_GB2312" w:hAnsi="宋体" w:eastAsia="仿宋_GB2312" w:cs="宋体"/>
          <w:b/>
          <w:bCs/>
          <w:color w:val="auto"/>
          <w:sz w:val="28"/>
          <w:szCs w:val="21"/>
          <w:lang w:val="en-US" w:eastAsia="zh-CN"/>
        </w:rPr>
        <w:t>...................</w:t>
      </w:r>
      <w:r>
        <w:rPr>
          <w:rFonts w:hint="eastAsia" w:ascii="方正仿宋_GBK" w:hAnsi="方正仿宋_GBK" w:eastAsia="方正仿宋_GBK" w:cs="方正仿宋_GBK"/>
          <w:sz w:val="30"/>
          <w:szCs w:val="30"/>
          <w:highlight w:val="none"/>
          <w:lang w:val="en-US" w:eastAsia="zh-CN"/>
        </w:rPr>
        <w:t>...................................</w:t>
      </w:r>
    </w:p>
    <w:p w14:paraId="5662CE21">
      <w:pPr>
        <w:keepNext w:val="0"/>
        <w:keepLines w:val="0"/>
        <w:pageBreakBefore w:val="0"/>
        <w:widowControl w:val="0"/>
        <w:numPr>
          <w:ilvl w:val="0"/>
          <w:numId w:val="2"/>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14:paraId="5EE42F73">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5.每个投标产品药交所挂网截图和产品的注册证或备案证（资料清晰）....</w:t>
      </w:r>
    </w:p>
    <w:p w14:paraId="32B31799">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6.技术参数差异对照表和商务需求差异对照表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kern w:val="2"/>
          <w:sz w:val="30"/>
          <w:szCs w:val="30"/>
          <w:highlight w:val="none"/>
          <w:lang w:val="en-US" w:eastAsia="zh-CN" w:bidi="ar-SA"/>
        </w:rPr>
        <w:t>...</w:t>
      </w:r>
    </w:p>
    <w:p w14:paraId="2EC58C98">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7.不得高于药交所最低成交价和线上备案采购此耗材最低价承诺..........</w:t>
      </w:r>
    </w:p>
    <w:p w14:paraId="07AE02B8">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8.售后服务承诺.......................................................................</w:t>
      </w:r>
    </w:p>
    <w:p w14:paraId="6F93D923">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9.其他单位采购合同等....................................................................</w:t>
      </w:r>
    </w:p>
    <w:p w14:paraId="01A5774C">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10.投标廉政承诺书........................................................................</w:t>
      </w:r>
    </w:p>
    <w:p w14:paraId="56590284">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11.医用耗材合同信息表..................................................................</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14:paraId="7FEA139D">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14:paraId="350800AD">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14:paraId="7AA4BF3D">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14:paraId="137C3D06">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sz w:val="30"/>
          <w:szCs w:val="30"/>
          <w:highlight w:val="none"/>
          <w:lang w:val="en-US" w:eastAsia="zh-CN"/>
        </w:rPr>
        <w:t>一、供应商基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w:t>
      </w:r>
    </w:p>
    <w:p w14:paraId="311843BE">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二、供应商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14:paraId="636FCDC5">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三、总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w:t>
      </w:r>
      <w:r>
        <w:rPr>
          <w:rFonts w:hint="eastAsia" w:ascii="方正仿宋_GBK" w:hAnsi="方正仿宋_GBK" w:eastAsia="方正仿宋_GBK" w:cs="方正仿宋_GBK"/>
          <w:sz w:val="30"/>
          <w:szCs w:val="30"/>
          <w:highlight w:val="none"/>
        </w:rPr>
        <w:t>（签字并加盖企业公章）</w:t>
      </w:r>
    </w:p>
    <w:p w14:paraId="72C67B00">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四、产品信息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14:paraId="7A7F7EC5">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五、提供每个产品的注册证或备案证，以及其在重庆市药交所产品信息查询截图，图片内容应清晰。</w:t>
      </w:r>
    </w:p>
    <w:p w14:paraId="07A16CF3">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sz w:val="30"/>
          <w:szCs w:val="30"/>
          <w:highlight w:val="none"/>
          <w:lang w:val="en-US" w:eastAsia="zh-CN"/>
        </w:rPr>
        <w:t>。</w:t>
      </w:r>
    </w:p>
    <w:p w14:paraId="3E5D441B">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六、不得高于药交所最低成交价和重庆地区线上备案采购最低价承诺。</w:t>
      </w:r>
    </w:p>
    <w:p w14:paraId="5A834CB3">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七、售后服务承诺</w:t>
      </w:r>
    </w:p>
    <w:p w14:paraId="172B298E">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八、其他单位采购业绩合同等</w:t>
      </w:r>
    </w:p>
    <w:p w14:paraId="44A8FF58">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九、投标廉政承诺书</w:t>
      </w:r>
    </w:p>
    <w:p w14:paraId="43D5183E">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十、医用耗材合同信息表</w:t>
      </w:r>
    </w:p>
    <w:p w14:paraId="37552902">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14:paraId="19393F65">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14:paraId="0911DA7A">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14:paraId="3CB5473C">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14:paraId="3A81A2A5">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14:paraId="6AEEAC6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14:paraId="0CB3A64C">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14:paraId="38297437">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14:paraId="5EAE3E31">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14:paraId="27E80649">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14:paraId="109BE3F0">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14:paraId="2F60C96D">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14:paraId="20C88C02">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14:paraId="5F76E019">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14:paraId="44B994DA">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14:paraId="243A9BDF">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14:paraId="77498A98">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14:paraId="22E791D8">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14:paraId="114AC8AB">
      <w:pPr>
        <w:ind w:firstLine="640" w:firstLineChars="200"/>
        <w:rPr>
          <w:rFonts w:hint="eastAsia" w:ascii="方正仿宋_GBK" w:hAnsi="方正仿宋_GBK" w:eastAsia="方正仿宋_GBK" w:cs="方正仿宋_GBK"/>
          <w:sz w:val="32"/>
          <w:szCs w:val="32"/>
        </w:rPr>
      </w:pPr>
    </w:p>
    <w:p w14:paraId="603FA66C">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14:paraId="5B6F0AD0">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14:paraId="7FD13A5B">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14:paraId="2583F434">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14:paraId="28C12A03">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14:paraId="515D50CB">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75017342"/>
      <w:bookmarkStart w:id="6" w:name="_Toc128229745"/>
      <w:bookmarkStart w:id="7" w:name="_Toc166549448"/>
      <w:bookmarkStart w:id="8" w:name="_Toc166139912"/>
      <w:bookmarkStart w:id="9" w:name="_Toc173677397"/>
      <w:bookmarkStart w:id="10" w:name="_Toc156196470"/>
      <w:bookmarkStart w:id="11" w:name="_Toc156196559"/>
      <w:bookmarkStart w:id="12" w:name="_Toc156815770"/>
      <w:bookmarkStart w:id="13" w:name="_Toc128229302"/>
      <w:bookmarkStart w:id="14" w:name="_Toc156730450"/>
      <w:bookmarkStart w:id="15" w:name="_Toc128229916"/>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14:paraId="629D9C85">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56196560"/>
      <w:bookmarkStart w:id="17" w:name="_Toc128229917"/>
      <w:bookmarkStart w:id="18" w:name="_Toc128229303"/>
      <w:bookmarkStart w:id="19" w:name="_Toc156196471"/>
      <w:bookmarkStart w:id="20" w:name="_Toc173677398"/>
      <w:bookmarkStart w:id="21" w:name="_Toc156730451"/>
      <w:bookmarkStart w:id="22" w:name="_Toc166549449"/>
      <w:bookmarkStart w:id="23" w:name="_Toc166139913"/>
      <w:bookmarkStart w:id="24" w:name="_Toc128229746"/>
      <w:bookmarkStart w:id="25" w:name="_Toc156815771"/>
      <w:bookmarkStart w:id="26" w:name="_Toc175017343"/>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14:paraId="5E11F1C4">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14:paraId="7460A5D5">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128229747"/>
      <w:bookmarkStart w:id="28" w:name="_Toc173677399"/>
      <w:bookmarkStart w:id="29" w:name="_Toc237057793"/>
      <w:bookmarkStart w:id="30" w:name="_Toc156196472"/>
      <w:bookmarkStart w:id="31" w:name="_Toc128229304"/>
      <w:bookmarkStart w:id="32" w:name="_Toc128014297"/>
      <w:bookmarkStart w:id="33" w:name="_Toc175017344"/>
    </w:p>
    <w:p w14:paraId="27E46675">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14:paraId="7BDFE781">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14:paraId="5BCB79DB">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14:paraId="56E7B4BF">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14:paraId="65847779">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14:paraId="31F4B13F">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14:paraId="59DFCE9D">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14:paraId="0C3063F3">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14:paraId="278FD007">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14:paraId="2D91EBC8">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14:paraId="52D7DACA">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14:paraId="7017EF3B">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14:paraId="18BAF5AC">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14:paraId="20016631">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14:paraId="2494E80C">
      <w:pPr>
        <w:pStyle w:val="19"/>
        <w:numPr>
          <w:ilvl w:val="0"/>
          <w:numId w:val="0"/>
        </w:numPr>
        <w:tabs>
          <w:tab w:val="clear" w:pos="3600"/>
        </w:tabs>
        <w:ind w:left="2880" w:leftChars="0"/>
        <w:rPr>
          <w:rFonts w:hint="eastAsia"/>
        </w:rPr>
      </w:pPr>
    </w:p>
    <w:p w14:paraId="2F38EAE2">
      <w:pPr>
        <w:rPr>
          <w:rFonts w:hint="eastAsia"/>
        </w:rPr>
      </w:pPr>
    </w:p>
    <w:p w14:paraId="7B7FA3C3">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14:paraId="1B47AFF2">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14:paraId="7E35C70C">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14:paraId="502D3768">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14:paraId="000850BC">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14:paraId="26583490">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14:paraId="72A05E99">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14:paraId="265FE4CA">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14:paraId="3EC45429">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14:paraId="7B49A8DC">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14:paraId="17A1507C">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14:paraId="77533A0B">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14:paraId="2D225952">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14:paraId="3A4A2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AF03D9D">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14:paraId="42FD710C">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276" w:type="dxa"/>
            <w:noWrap w:val="0"/>
            <w:vAlign w:val="center"/>
          </w:tcPr>
          <w:p w14:paraId="7CBBF62A">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658" w:type="dxa"/>
            <w:noWrap w:val="0"/>
            <w:vAlign w:val="center"/>
          </w:tcPr>
          <w:p w14:paraId="618992C6">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14:paraId="116CA980">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报价</w:t>
            </w:r>
            <w:r>
              <w:rPr>
                <w:rFonts w:hint="eastAsia" w:ascii="微软雅黑" w:hAnsi="微软雅黑" w:eastAsia="微软雅黑" w:cs="微软雅黑"/>
                <w:b/>
                <w:sz w:val="24"/>
                <w:szCs w:val="24"/>
              </w:rPr>
              <w:t>单价</w:t>
            </w:r>
          </w:p>
          <w:p w14:paraId="2CF5D8CE">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14:paraId="7B7A59C3">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14:paraId="57C3911A">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14:paraId="547E6DA2">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14:paraId="137A4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BCB2AE7">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14:paraId="13DA1558">
            <w:pPr>
              <w:spacing w:line="300" w:lineRule="exact"/>
              <w:rPr>
                <w:rFonts w:ascii="微软雅黑" w:hAnsi="微软雅黑" w:eastAsia="微软雅黑" w:cs="微软雅黑"/>
                <w:sz w:val="24"/>
                <w:szCs w:val="24"/>
              </w:rPr>
            </w:pPr>
          </w:p>
        </w:tc>
        <w:tc>
          <w:tcPr>
            <w:tcW w:w="1276" w:type="dxa"/>
            <w:noWrap w:val="0"/>
            <w:vAlign w:val="top"/>
          </w:tcPr>
          <w:p w14:paraId="2A92A1D2">
            <w:pPr>
              <w:spacing w:line="300" w:lineRule="exact"/>
              <w:rPr>
                <w:rFonts w:ascii="微软雅黑" w:hAnsi="微软雅黑" w:eastAsia="微软雅黑" w:cs="微软雅黑"/>
                <w:sz w:val="24"/>
                <w:szCs w:val="24"/>
              </w:rPr>
            </w:pPr>
          </w:p>
        </w:tc>
        <w:tc>
          <w:tcPr>
            <w:tcW w:w="1658" w:type="dxa"/>
            <w:noWrap w:val="0"/>
            <w:vAlign w:val="top"/>
          </w:tcPr>
          <w:p w14:paraId="32811577">
            <w:pPr>
              <w:spacing w:line="300" w:lineRule="exact"/>
              <w:rPr>
                <w:rFonts w:ascii="微软雅黑" w:hAnsi="微软雅黑" w:eastAsia="微软雅黑" w:cs="微软雅黑"/>
                <w:sz w:val="24"/>
                <w:szCs w:val="24"/>
              </w:rPr>
            </w:pPr>
          </w:p>
        </w:tc>
        <w:tc>
          <w:tcPr>
            <w:tcW w:w="1300" w:type="dxa"/>
            <w:noWrap w:val="0"/>
            <w:vAlign w:val="center"/>
          </w:tcPr>
          <w:p w14:paraId="21916BAA">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63223"/>
              <w:placeholder>
                <w:docPart w:val="{eddce9ef-937b-4286-bf3b-4719743c5a2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14:paraId="1BDD1F01">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药交所线上采购非集采</w:t>
                </w:r>
              </w:p>
            </w:sdtContent>
          </w:sdt>
          <w:p w14:paraId="0A6B5BFA">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1CC2A3ED">
            <w:pPr>
              <w:spacing w:line="300" w:lineRule="exact"/>
              <w:rPr>
                <w:rFonts w:ascii="微软雅黑" w:hAnsi="微软雅黑" w:eastAsia="微软雅黑" w:cs="微软雅黑"/>
                <w:sz w:val="24"/>
                <w:szCs w:val="24"/>
              </w:rPr>
            </w:pPr>
          </w:p>
        </w:tc>
        <w:tc>
          <w:tcPr>
            <w:tcW w:w="1275" w:type="dxa"/>
            <w:noWrap w:val="0"/>
            <w:vAlign w:val="top"/>
          </w:tcPr>
          <w:p w14:paraId="4E75410F">
            <w:pPr>
              <w:spacing w:line="300" w:lineRule="exact"/>
              <w:rPr>
                <w:rFonts w:ascii="微软雅黑" w:hAnsi="微软雅黑" w:eastAsia="微软雅黑" w:cs="微软雅黑"/>
                <w:sz w:val="24"/>
                <w:szCs w:val="24"/>
              </w:rPr>
            </w:pPr>
          </w:p>
        </w:tc>
      </w:tr>
      <w:tr w14:paraId="340FD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A6B9C52">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14:paraId="53273870">
            <w:pPr>
              <w:spacing w:line="300" w:lineRule="exact"/>
              <w:rPr>
                <w:rFonts w:ascii="微软雅黑" w:hAnsi="微软雅黑" w:eastAsia="微软雅黑" w:cs="微软雅黑"/>
                <w:sz w:val="24"/>
                <w:szCs w:val="24"/>
              </w:rPr>
            </w:pPr>
          </w:p>
        </w:tc>
        <w:tc>
          <w:tcPr>
            <w:tcW w:w="1276" w:type="dxa"/>
            <w:noWrap w:val="0"/>
            <w:vAlign w:val="top"/>
          </w:tcPr>
          <w:p w14:paraId="2FAA2442">
            <w:pPr>
              <w:spacing w:line="300" w:lineRule="exact"/>
              <w:rPr>
                <w:rFonts w:ascii="微软雅黑" w:hAnsi="微软雅黑" w:eastAsia="微软雅黑" w:cs="微软雅黑"/>
                <w:sz w:val="24"/>
                <w:szCs w:val="24"/>
              </w:rPr>
            </w:pPr>
          </w:p>
        </w:tc>
        <w:tc>
          <w:tcPr>
            <w:tcW w:w="1658" w:type="dxa"/>
            <w:noWrap w:val="0"/>
            <w:vAlign w:val="top"/>
          </w:tcPr>
          <w:p w14:paraId="324C2767">
            <w:pPr>
              <w:spacing w:line="300" w:lineRule="exact"/>
              <w:rPr>
                <w:rFonts w:ascii="微软雅黑" w:hAnsi="微软雅黑" w:eastAsia="微软雅黑" w:cs="微软雅黑"/>
                <w:sz w:val="24"/>
                <w:szCs w:val="24"/>
              </w:rPr>
            </w:pPr>
          </w:p>
        </w:tc>
        <w:tc>
          <w:tcPr>
            <w:tcW w:w="1300" w:type="dxa"/>
            <w:noWrap w:val="0"/>
            <w:vAlign w:val="center"/>
          </w:tcPr>
          <w:p w14:paraId="2D3F08F5">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51545"/>
              <w:placeholder>
                <w:docPart w:val="{be334c5d-c866-4db5-a072-8b044ece15d9}"/>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14:paraId="7A9A9A83">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药交所线上采购非集采</w:t>
                </w:r>
              </w:p>
            </w:sdtContent>
          </w:sdt>
          <w:p w14:paraId="2142D37D">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7B4692DD">
            <w:pPr>
              <w:spacing w:line="300" w:lineRule="exact"/>
              <w:rPr>
                <w:rFonts w:ascii="微软雅黑" w:hAnsi="微软雅黑" w:eastAsia="微软雅黑" w:cs="微软雅黑"/>
                <w:sz w:val="24"/>
                <w:szCs w:val="24"/>
              </w:rPr>
            </w:pPr>
          </w:p>
        </w:tc>
        <w:tc>
          <w:tcPr>
            <w:tcW w:w="1275" w:type="dxa"/>
            <w:noWrap w:val="0"/>
            <w:vAlign w:val="top"/>
          </w:tcPr>
          <w:p w14:paraId="3FA6D97D">
            <w:pPr>
              <w:spacing w:line="300" w:lineRule="exact"/>
              <w:rPr>
                <w:rFonts w:ascii="微软雅黑" w:hAnsi="微软雅黑" w:eastAsia="微软雅黑" w:cs="微软雅黑"/>
                <w:sz w:val="24"/>
                <w:szCs w:val="24"/>
              </w:rPr>
            </w:pPr>
          </w:p>
        </w:tc>
      </w:tr>
      <w:tr w14:paraId="2A2F4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A347B12">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14:paraId="1D6BFF0B">
            <w:pPr>
              <w:spacing w:line="300" w:lineRule="exact"/>
              <w:rPr>
                <w:rFonts w:ascii="微软雅黑" w:hAnsi="微软雅黑" w:eastAsia="微软雅黑" w:cs="微软雅黑"/>
                <w:sz w:val="24"/>
                <w:szCs w:val="24"/>
              </w:rPr>
            </w:pPr>
          </w:p>
        </w:tc>
        <w:tc>
          <w:tcPr>
            <w:tcW w:w="1276" w:type="dxa"/>
            <w:noWrap w:val="0"/>
            <w:vAlign w:val="top"/>
          </w:tcPr>
          <w:p w14:paraId="1C4372B2">
            <w:pPr>
              <w:spacing w:line="300" w:lineRule="exact"/>
              <w:rPr>
                <w:rFonts w:ascii="微软雅黑" w:hAnsi="微软雅黑" w:eastAsia="微软雅黑" w:cs="微软雅黑"/>
                <w:sz w:val="24"/>
                <w:szCs w:val="24"/>
              </w:rPr>
            </w:pPr>
          </w:p>
        </w:tc>
        <w:tc>
          <w:tcPr>
            <w:tcW w:w="1658" w:type="dxa"/>
            <w:noWrap w:val="0"/>
            <w:vAlign w:val="top"/>
          </w:tcPr>
          <w:p w14:paraId="63239CC3">
            <w:pPr>
              <w:spacing w:line="300" w:lineRule="exact"/>
              <w:rPr>
                <w:rFonts w:ascii="微软雅黑" w:hAnsi="微软雅黑" w:eastAsia="微软雅黑" w:cs="微软雅黑"/>
                <w:sz w:val="24"/>
                <w:szCs w:val="24"/>
              </w:rPr>
            </w:pPr>
          </w:p>
        </w:tc>
        <w:tc>
          <w:tcPr>
            <w:tcW w:w="1300" w:type="dxa"/>
            <w:noWrap w:val="0"/>
            <w:vAlign w:val="center"/>
          </w:tcPr>
          <w:p w14:paraId="2661A2C0">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76505"/>
              <w:placeholder>
                <w:docPart w:val="{c428b65d-9d30-4fec-9ffc-fde628783e32}"/>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14:paraId="36950585">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药交所线上采购非集采</w:t>
                </w:r>
              </w:p>
            </w:sdtContent>
          </w:sdt>
          <w:p w14:paraId="0177A5A2">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477008CA">
            <w:pPr>
              <w:spacing w:line="300" w:lineRule="exact"/>
              <w:rPr>
                <w:rFonts w:ascii="微软雅黑" w:hAnsi="微软雅黑" w:eastAsia="微软雅黑" w:cs="微软雅黑"/>
                <w:sz w:val="24"/>
                <w:szCs w:val="24"/>
              </w:rPr>
            </w:pPr>
          </w:p>
        </w:tc>
        <w:tc>
          <w:tcPr>
            <w:tcW w:w="1275" w:type="dxa"/>
            <w:noWrap w:val="0"/>
            <w:vAlign w:val="top"/>
          </w:tcPr>
          <w:p w14:paraId="2A824210">
            <w:pPr>
              <w:spacing w:line="300" w:lineRule="exact"/>
              <w:rPr>
                <w:rFonts w:ascii="微软雅黑" w:hAnsi="微软雅黑" w:eastAsia="微软雅黑" w:cs="微软雅黑"/>
                <w:sz w:val="24"/>
                <w:szCs w:val="24"/>
              </w:rPr>
            </w:pPr>
          </w:p>
        </w:tc>
      </w:tr>
      <w:tr w14:paraId="60A36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67" w:type="dxa"/>
            <w:noWrap w:val="0"/>
            <w:vAlign w:val="center"/>
          </w:tcPr>
          <w:p w14:paraId="1CB5C84D">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14:paraId="3F29B3A0">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14:paraId="2AAAF633">
            <w:pPr>
              <w:spacing w:line="300" w:lineRule="exact"/>
              <w:rPr>
                <w:rFonts w:ascii="微软雅黑" w:hAnsi="微软雅黑" w:eastAsia="微软雅黑" w:cs="微软雅黑"/>
                <w:sz w:val="24"/>
                <w:szCs w:val="24"/>
              </w:rPr>
            </w:pPr>
          </w:p>
        </w:tc>
        <w:tc>
          <w:tcPr>
            <w:tcW w:w="1658" w:type="dxa"/>
            <w:noWrap w:val="0"/>
            <w:vAlign w:val="top"/>
          </w:tcPr>
          <w:p w14:paraId="6F5F1F71">
            <w:pPr>
              <w:spacing w:line="300" w:lineRule="exact"/>
              <w:rPr>
                <w:rFonts w:ascii="微软雅黑" w:hAnsi="微软雅黑" w:eastAsia="微软雅黑" w:cs="微软雅黑"/>
                <w:sz w:val="24"/>
                <w:szCs w:val="24"/>
              </w:rPr>
            </w:pPr>
          </w:p>
        </w:tc>
        <w:tc>
          <w:tcPr>
            <w:tcW w:w="1300" w:type="dxa"/>
            <w:noWrap w:val="0"/>
            <w:vAlign w:val="center"/>
          </w:tcPr>
          <w:p w14:paraId="6476C531">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57302"/>
              <w:placeholder>
                <w:docPart w:val="{f880fca4-d393-4be0-87ac-1e90892c497b}"/>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14:paraId="3E20DB70">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药交所线上采购集采</w:t>
                </w:r>
              </w:p>
            </w:sdtContent>
          </w:sdt>
          <w:p w14:paraId="67FF47A8">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1000BB26">
            <w:pPr>
              <w:spacing w:line="300" w:lineRule="exact"/>
              <w:rPr>
                <w:rFonts w:ascii="微软雅黑" w:hAnsi="微软雅黑" w:eastAsia="微软雅黑" w:cs="微软雅黑"/>
                <w:sz w:val="24"/>
                <w:szCs w:val="24"/>
              </w:rPr>
            </w:pPr>
          </w:p>
        </w:tc>
        <w:tc>
          <w:tcPr>
            <w:tcW w:w="1275" w:type="dxa"/>
            <w:noWrap w:val="0"/>
            <w:vAlign w:val="top"/>
          </w:tcPr>
          <w:p w14:paraId="1F7C96B3">
            <w:pPr>
              <w:spacing w:line="300" w:lineRule="exact"/>
              <w:rPr>
                <w:rFonts w:ascii="微软雅黑" w:hAnsi="微软雅黑" w:eastAsia="微软雅黑" w:cs="微软雅黑"/>
                <w:sz w:val="24"/>
                <w:szCs w:val="24"/>
              </w:rPr>
            </w:pPr>
          </w:p>
        </w:tc>
      </w:tr>
      <w:tr w14:paraId="2CB22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67" w:type="dxa"/>
            <w:noWrap w:val="0"/>
            <w:vAlign w:val="center"/>
          </w:tcPr>
          <w:p w14:paraId="30973C4A">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14:paraId="6230C375">
            <w:pPr>
              <w:spacing w:line="300" w:lineRule="exact"/>
              <w:rPr>
                <w:rFonts w:ascii="微软雅黑" w:hAnsi="微软雅黑" w:eastAsia="微软雅黑" w:cs="微软雅黑"/>
                <w:sz w:val="24"/>
                <w:szCs w:val="24"/>
              </w:rPr>
            </w:pPr>
          </w:p>
        </w:tc>
        <w:tc>
          <w:tcPr>
            <w:tcW w:w="1276" w:type="dxa"/>
            <w:noWrap w:val="0"/>
            <w:vAlign w:val="top"/>
          </w:tcPr>
          <w:p w14:paraId="62ECACE7">
            <w:pPr>
              <w:spacing w:line="300" w:lineRule="exact"/>
              <w:rPr>
                <w:rFonts w:ascii="微软雅黑" w:hAnsi="微软雅黑" w:eastAsia="微软雅黑" w:cs="微软雅黑"/>
                <w:sz w:val="24"/>
                <w:szCs w:val="24"/>
              </w:rPr>
            </w:pPr>
          </w:p>
        </w:tc>
        <w:tc>
          <w:tcPr>
            <w:tcW w:w="1658" w:type="dxa"/>
            <w:noWrap w:val="0"/>
            <w:vAlign w:val="top"/>
          </w:tcPr>
          <w:p w14:paraId="04BA0C16">
            <w:pPr>
              <w:spacing w:line="300" w:lineRule="exact"/>
              <w:rPr>
                <w:rFonts w:ascii="微软雅黑" w:hAnsi="微软雅黑" w:eastAsia="微软雅黑" w:cs="微软雅黑"/>
                <w:sz w:val="24"/>
                <w:szCs w:val="24"/>
              </w:rPr>
            </w:pPr>
          </w:p>
        </w:tc>
        <w:tc>
          <w:tcPr>
            <w:tcW w:w="1300" w:type="dxa"/>
            <w:noWrap w:val="0"/>
            <w:vAlign w:val="center"/>
          </w:tcPr>
          <w:p w14:paraId="0E4639C8">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76215"/>
              <w:placeholder>
                <w:docPart w:val="{5d226cea-c06a-4987-a9cb-95aa7f15fe1e}"/>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14:paraId="160F1888">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药交所线上采购集采</w:t>
                </w:r>
              </w:p>
            </w:sdtContent>
          </w:sdt>
          <w:p w14:paraId="371AF1E9">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7F7038B5">
            <w:pPr>
              <w:spacing w:line="300" w:lineRule="exact"/>
              <w:rPr>
                <w:rFonts w:ascii="微软雅黑" w:hAnsi="微软雅黑" w:eastAsia="微软雅黑" w:cs="微软雅黑"/>
                <w:sz w:val="24"/>
                <w:szCs w:val="24"/>
              </w:rPr>
            </w:pPr>
          </w:p>
        </w:tc>
        <w:tc>
          <w:tcPr>
            <w:tcW w:w="1275" w:type="dxa"/>
            <w:noWrap w:val="0"/>
            <w:vAlign w:val="top"/>
          </w:tcPr>
          <w:p w14:paraId="21426D5C">
            <w:pPr>
              <w:spacing w:line="300" w:lineRule="exact"/>
              <w:rPr>
                <w:rFonts w:ascii="微软雅黑" w:hAnsi="微软雅黑" w:eastAsia="微软雅黑" w:cs="微软雅黑"/>
                <w:sz w:val="24"/>
                <w:szCs w:val="24"/>
              </w:rPr>
            </w:pPr>
          </w:p>
        </w:tc>
      </w:tr>
      <w:tr w14:paraId="6CAE4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3CB24D5">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14:paraId="45F98FC9">
            <w:pPr>
              <w:spacing w:line="300" w:lineRule="exact"/>
              <w:rPr>
                <w:rFonts w:ascii="微软雅黑" w:hAnsi="微软雅黑" w:eastAsia="微软雅黑" w:cs="微软雅黑"/>
                <w:sz w:val="24"/>
                <w:szCs w:val="24"/>
              </w:rPr>
            </w:pPr>
          </w:p>
        </w:tc>
        <w:tc>
          <w:tcPr>
            <w:tcW w:w="1276" w:type="dxa"/>
            <w:noWrap w:val="0"/>
            <w:vAlign w:val="top"/>
          </w:tcPr>
          <w:p w14:paraId="581E94C0">
            <w:pPr>
              <w:spacing w:line="300" w:lineRule="exact"/>
              <w:rPr>
                <w:rFonts w:ascii="微软雅黑" w:hAnsi="微软雅黑" w:eastAsia="微软雅黑" w:cs="微软雅黑"/>
                <w:sz w:val="24"/>
                <w:szCs w:val="24"/>
              </w:rPr>
            </w:pPr>
          </w:p>
        </w:tc>
        <w:tc>
          <w:tcPr>
            <w:tcW w:w="1658" w:type="dxa"/>
            <w:noWrap w:val="0"/>
            <w:vAlign w:val="top"/>
          </w:tcPr>
          <w:p w14:paraId="6F49BB5C">
            <w:pPr>
              <w:spacing w:line="300" w:lineRule="exact"/>
              <w:rPr>
                <w:rFonts w:ascii="微软雅黑" w:hAnsi="微软雅黑" w:eastAsia="微软雅黑" w:cs="微软雅黑"/>
                <w:sz w:val="24"/>
                <w:szCs w:val="24"/>
              </w:rPr>
            </w:pPr>
          </w:p>
        </w:tc>
        <w:tc>
          <w:tcPr>
            <w:tcW w:w="1300" w:type="dxa"/>
            <w:noWrap w:val="0"/>
            <w:vAlign w:val="center"/>
          </w:tcPr>
          <w:p w14:paraId="54898DD2">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61849"/>
              <w:placeholder>
                <w:docPart w:val="{799bc7ce-e62c-4646-a624-938735c2c2c6}"/>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14:paraId="15195B15">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药交所线上采购集采</w:t>
                </w:r>
              </w:p>
            </w:sdtContent>
          </w:sdt>
          <w:p w14:paraId="3EF5DDD9">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77CD9C3F">
            <w:pPr>
              <w:spacing w:line="300" w:lineRule="exact"/>
              <w:rPr>
                <w:rFonts w:ascii="微软雅黑" w:hAnsi="微软雅黑" w:eastAsia="微软雅黑" w:cs="微软雅黑"/>
                <w:sz w:val="24"/>
                <w:szCs w:val="24"/>
              </w:rPr>
            </w:pPr>
          </w:p>
        </w:tc>
        <w:tc>
          <w:tcPr>
            <w:tcW w:w="1275" w:type="dxa"/>
            <w:noWrap w:val="0"/>
            <w:vAlign w:val="top"/>
          </w:tcPr>
          <w:p w14:paraId="23561E5B">
            <w:pPr>
              <w:spacing w:line="300" w:lineRule="exact"/>
              <w:rPr>
                <w:rFonts w:ascii="微软雅黑" w:hAnsi="微软雅黑" w:eastAsia="微软雅黑" w:cs="微软雅黑"/>
                <w:sz w:val="24"/>
                <w:szCs w:val="24"/>
              </w:rPr>
            </w:pPr>
          </w:p>
        </w:tc>
      </w:tr>
      <w:tr w14:paraId="3E64F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67" w:type="dxa"/>
            <w:noWrap w:val="0"/>
            <w:vAlign w:val="center"/>
          </w:tcPr>
          <w:p w14:paraId="73342E7D">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14:paraId="5E2DED29">
            <w:pPr>
              <w:spacing w:line="300" w:lineRule="exact"/>
              <w:rPr>
                <w:rFonts w:ascii="微软雅黑" w:hAnsi="微软雅黑" w:eastAsia="微软雅黑" w:cs="微软雅黑"/>
                <w:sz w:val="24"/>
                <w:szCs w:val="24"/>
              </w:rPr>
            </w:pPr>
          </w:p>
        </w:tc>
        <w:tc>
          <w:tcPr>
            <w:tcW w:w="1276" w:type="dxa"/>
            <w:noWrap w:val="0"/>
            <w:vAlign w:val="top"/>
          </w:tcPr>
          <w:p w14:paraId="13C7170E">
            <w:pPr>
              <w:spacing w:line="300" w:lineRule="exact"/>
              <w:rPr>
                <w:rFonts w:ascii="微软雅黑" w:hAnsi="微软雅黑" w:eastAsia="微软雅黑" w:cs="微软雅黑"/>
                <w:sz w:val="24"/>
                <w:szCs w:val="24"/>
              </w:rPr>
            </w:pPr>
          </w:p>
        </w:tc>
        <w:tc>
          <w:tcPr>
            <w:tcW w:w="1658" w:type="dxa"/>
            <w:noWrap w:val="0"/>
            <w:vAlign w:val="top"/>
          </w:tcPr>
          <w:p w14:paraId="4A3A4495">
            <w:pPr>
              <w:spacing w:line="300" w:lineRule="exact"/>
              <w:rPr>
                <w:rFonts w:ascii="微软雅黑" w:hAnsi="微软雅黑" w:eastAsia="微软雅黑" w:cs="微软雅黑"/>
                <w:sz w:val="24"/>
                <w:szCs w:val="24"/>
              </w:rPr>
            </w:pPr>
          </w:p>
        </w:tc>
        <w:tc>
          <w:tcPr>
            <w:tcW w:w="1300" w:type="dxa"/>
            <w:noWrap w:val="0"/>
            <w:vAlign w:val="center"/>
          </w:tcPr>
          <w:p w14:paraId="11944D5D">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51505"/>
              <w:placeholder>
                <w:docPart w:val="{adf0211b-bc00-4fec-bb84-6fb21e33b844}"/>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14:paraId="6BC40468">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药交所线上采购集采</w:t>
                </w:r>
              </w:p>
            </w:sdtContent>
          </w:sdt>
          <w:p w14:paraId="6BFC8AAD">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4221F846">
            <w:pPr>
              <w:spacing w:line="300" w:lineRule="exact"/>
              <w:rPr>
                <w:rFonts w:ascii="微软雅黑" w:hAnsi="微软雅黑" w:eastAsia="微软雅黑" w:cs="微软雅黑"/>
                <w:sz w:val="24"/>
                <w:szCs w:val="24"/>
              </w:rPr>
            </w:pPr>
          </w:p>
        </w:tc>
        <w:tc>
          <w:tcPr>
            <w:tcW w:w="1275" w:type="dxa"/>
            <w:noWrap w:val="0"/>
            <w:vAlign w:val="top"/>
          </w:tcPr>
          <w:p w14:paraId="69470A74">
            <w:pPr>
              <w:spacing w:line="300" w:lineRule="exact"/>
              <w:rPr>
                <w:rFonts w:ascii="微软雅黑" w:hAnsi="微软雅黑" w:eastAsia="微软雅黑" w:cs="微软雅黑"/>
                <w:sz w:val="24"/>
                <w:szCs w:val="24"/>
              </w:rPr>
            </w:pPr>
          </w:p>
        </w:tc>
      </w:tr>
      <w:tr w14:paraId="379BD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D0A3CC1">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14:paraId="5E56FCC5">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14:paraId="6BF43190">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14:paraId="38CE6FB1">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14:paraId="4585DEE1">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70973"/>
              <w:placeholder>
                <w:docPart w:val="{b89ab8cc-69a1-4ef8-a79a-30b1ea26b268}"/>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14:paraId="0F4E6481">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药交所线上备案采购</w:t>
                </w:r>
              </w:p>
            </w:sdtContent>
          </w:sdt>
          <w:p w14:paraId="4477A1AC">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3F80BA39">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14:paraId="720B526B">
            <w:pPr>
              <w:pStyle w:val="21"/>
              <w:spacing w:line="300" w:lineRule="exact"/>
              <w:ind w:left="0"/>
              <w:jc w:val="both"/>
              <w:rPr>
                <w:rFonts w:hint="eastAsia" w:ascii="微软雅黑" w:hAnsi="微软雅黑" w:eastAsia="微软雅黑" w:cs="微软雅黑"/>
                <w:sz w:val="24"/>
                <w:szCs w:val="24"/>
                <w:lang w:val="en-US" w:eastAsia="zh-CN"/>
              </w:rPr>
            </w:pPr>
          </w:p>
        </w:tc>
      </w:tr>
      <w:tr w14:paraId="1717C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88CE06A">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14:paraId="0059218E">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14:paraId="1E51CE3D">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14:paraId="73B854EF">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14:paraId="7CC7A7F0">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55024"/>
              <w:placeholder>
                <w:docPart w:val="{ad593bd4-3c69-4438-baef-bfc79c9e8734}"/>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14:paraId="21E12690">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药交所线上备案采购</w:t>
                </w:r>
              </w:p>
            </w:sdtContent>
          </w:sdt>
          <w:p w14:paraId="4C0A59E3">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2A69ECC7">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14:paraId="08745121">
            <w:pPr>
              <w:pStyle w:val="21"/>
              <w:spacing w:line="300" w:lineRule="exact"/>
              <w:ind w:left="0"/>
              <w:jc w:val="both"/>
              <w:rPr>
                <w:rFonts w:hint="eastAsia" w:ascii="微软雅黑" w:hAnsi="微软雅黑" w:eastAsia="微软雅黑" w:cs="微软雅黑"/>
                <w:sz w:val="24"/>
                <w:szCs w:val="24"/>
                <w:lang w:val="en-US" w:eastAsia="zh-CN"/>
              </w:rPr>
            </w:pPr>
          </w:p>
        </w:tc>
      </w:tr>
      <w:tr w14:paraId="5A337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DA867AE">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14:paraId="1A119DB2">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14:paraId="7538B4D6">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14:paraId="254F645A">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14:paraId="68449E52">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66918"/>
              <w:placeholder>
                <w:docPart w:val="{9a9a9d1c-0b77-40ac-b5cf-95d5cae7694d}"/>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14:paraId="7D9AC8AF">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药交所线上备案采购</w:t>
                </w:r>
              </w:p>
            </w:sdtContent>
          </w:sdt>
          <w:p w14:paraId="708D7D99">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794C24D2">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14:paraId="4B4DF7BF">
            <w:pPr>
              <w:pStyle w:val="21"/>
              <w:spacing w:line="300" w:lineRule="exact"/>
              <w:ind w:left="0"/>
              <w:jc w:val="both"/>
              <w:rPr>
                <w:rFonts w:hint="eastAsia" w:ascii="微软雅黑" w:hAnsi="微软雅黑" w:eastAsia="微软雅黑" w:cs="微软雅黑"/>
                <w:sz w:val="24"/>
                <w:szCs w:val="24"/>
                <w:lang w:val="en-US" w:eastAsia="zh-CN"/>
              </w:rPr>
            </w:pPr>
          </w:p>
        </w:tc>
      </w:tr>
      <w:tr w14:paraId="01B30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9DA90EB">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14:paraId="7B7D96DB">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14:paraId="5AFD52E3">
            <w:pPr>
              <w:spacing w:line="300" w:lineRule="exact"/>
              <w:rPr>
                <w:rFonts w:ascii="微软雅黑" w:hAnsi="微软雅黑" w:eastAsia="微软雅黑" w:cs="微软雅黑"/>
                <w:sz w:val="24"/>
                <w:szCs w:val="24"/>
              </w:rPr>
            </w:pPr>
          </w:p>
        </w:tc>
        <w:tc>
          <w:tcPr>
            <w:tcW w:w="6945" w:type="dxa"/>
            <w:gridSpan w:val="5"/>
            <w:noWrap w:val="0"/>
            <w:vAlign w:val="center"/>
          </w:tcPr>
          <w:p w14:paraId="49B77320">
            <w:pPr>
              <w:spacing w:line="300" w:lineRule="exact"/>
              <w:rPr>
                <w:rFonts w:ascii="微软雅黑" w:hAnsi="微软雅黑" w:eastAsia="微软雅黑" w:cs="微软雅黑"/>
                <w:sz w:val="24"/>
                <w:szCs w:val="24"/>
              </w:rPr>
            </w:pPr>
          </w:p>
        </w:tc>
      </w:tr>
    </w:tbl>
    <w:p w14:paraId="111A8240">
      <w:pPr>
        <w:snapToGrid w:val="0"/>
        <w:spacing w:line="600" w:lineRule="exact"/>
        <w:ind w:firstLine="900"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r>
        <w:rPr>
          <w:rFonts w:hint="eastAsia" w:ascii="微软雅黑" w:hAnsi="微软雅黑" w:eastAsia="微软雅黑" w:cs="微软雅黑"/>
          <w:sz w:val="30"/>
          <w:szCs w:val="30"/>
          <w:lang w:val="en-US" w:eastAsia="zh-CN"/>
        </w:rPr>
        <w:t>1.</w:t>
      </w:r>
      <w:r>
        <w:rPr>
          <w:rFonts w:hint="eastAsia" w:ascii="微软雅黑" w:hAnsi="微软雅黑" w:eastAsia="微软雅黑" w:cs="微软雅黑"/>
          <w:sz w:val="30"/>
          <w:szCs w:val="30"/>
        </w:rPr>
        <w:t>本表可根据项目实际情况调整，并逐页盖章；</w:t>
      </w:r>
    </w:p>
    <w:p w14:paraId="200AD929">
      <w:pPr>
        <w:snapToGrid w:val="0"/>
        <w:spacing w:line="600" w:lineRule="exact"/>
        <w:ind w:firstLine="1800" w:firstLineChars="600"/>
        <w:rPr>
          <w:rFonts w:hint="default"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2.采购方式处，从下拉菜单中选择”药交所线上采购“或”药交所线上备案采购“，否则视为无效响应。</w:t>
      </w:r>
    </w:p>
    <w:p w14:paraId="3C460A67">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14:paraId="616AFED4">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14:paraId="0C9420DF">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14:paraId="504F3089">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最低价销售和保障供应承诺</w:t>
      </w:r>
    </w:p>
    <w:p w14:paraId="1C88FA5B">
      <w:pPr>
        <w:rPr>
          <w:rFonts w:hint="eastAsia" w:ascii="仿宋_GB2312" w:hAnsi="宋体" w:eastAsia="仿宋_GB2312" w:cs="宋体"/>
          <w:b/>
          <w:bCs/>
          <w:color w:val="auto"/>
          <w:sz w:val="28"/>
          <w:szCs w:val="21"/>
          <w:lang w:val="en-US" w:eastAsia="zh-CN"/>
        </w:rPr>
      </w:pPr>
    </w:p>
    <w:p w14:paraId="0E1D37E1">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1.此次投标产品报价为重庆市药交所线上的最低价，线上备案价格为重庆市药交所线上备案的最低价，在采购周期内若药交所线上最低价或药剂所线上备案最低价出现更低价，主动向采购人申报并同步降价。2.在合同期内，提前预判市场供应情况并做好相应预案，稳定持续保障采购人的用量需求，特别是爆发公共卫生事件等紧急情况。承诺有效期与合同期限一致。如违背承诺，本公司自愿放弃合同履约保证金，同时按照合同约定支付违约金，2年内不再参与采购人的采购招标活动。</w:t>
      </w:r>
    </w:p>
    <w:p w14:paraId="1A5091DF">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14:paraId="608C2B1A">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14:paraId="0598101F">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14:paraId="4602DF26">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14:paraId="7F1EA1BC">
      <w:pPr>
        <w:tabs>
          <w:tab w:val="left" w:pos="6300"/>
        </w:tabs>
        <w:adjustRightInd w:val="0"/>
        <w:snapToGrid w:val="0"/>
        <w:spacing w:line="360" w:lineRule="auto"/>
        <w:rPr>
          <w:rFonts w:ascii="仿宋" w:hAnsi="仿宋" w:eastAsia="仿宋"/>
          <w:b/>
          <w:snapToGrid w:val="0"/>
          <w:color w:val="auto"/>
          <w:kern w:val="0"/>
          <w:sz w:val="24"/>
        </w:rPr>
      </w:pPr>
    </w:p>
    <w:p w14:paraId="2AA2582D">
      <w:pPr>
        <w:tabs>
          <w:tab w:val="left" w:pos="6300"/>
        </w:tabs>
        <w:adjustRightInd w:val="0"/>
        <w:snapToGrid w:val="0"/>
        <w:spacing w:line="360" w:lineRule="auto"/>
        <w:rPr>
          <w:rFonts w:ascii="仿宋" w:hAnsi="仿宋" w:eastAsia="仿宋"/>
          <w:b/>
          <w:snapToGrid w:val="0"/>
          <w:color w:val="auto"/>
          <w:kern w:val="0"/>
          <w:sz w:val="24"/>
        </w:rPr>
      </w:pPr>
    </w:p>
    <w:p w14:paraId="2F7DE776">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14:paraId="1E618D2E">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14:paraId="3F4DD5E5">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14:paraId="05379D7E">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14:paraId="22BB867D">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14:paraId="2041737C">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14:paraId="67BF5E00">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14:paraId="0AB0CC01">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14:paraId="285AE952">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14:paraId="47517278">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14:paraId="36509044">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14:paraId="1B00B06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14:paraId="7A45143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14:paraId="3EEC08A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14:paraId="446DB3F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14:paraId="25B4DCD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14:paraId="17DEE4BF">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14:paraId="7E44A996">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14:paraId="6C6AF81B">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14:paraId="45335199">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6E82F408">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04C3ED48">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6C6EFDA4">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414F0998">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53243E83">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14:paraId="130BD59F">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14:paraId="0A2E52D4">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5DE07AF1">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08E25699">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236E3376">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7E24323C">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14:paraId="185B46D0">
            <w:pPr>
              <w:rPr>
                <w:rFonts w:hint="eastAsia" w:ascii="仿宋" w:hAnsi="仿宋" w:eastAsia="仿宋" w:cs="仿宋"/>
                <w:color w:val="auto"/>
                <w:sz w:val="20"/>
              </w:rPr>
            </w:pPr>
          </w:p>
        </w:tc>
      </w:tr>
      <w:tr w14:paraId="0AF5F751">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14:paraId="4E32F86D">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14:paraId="7D0B1B09">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2F314D79">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5184E46C">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12A763BF">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4B22691A">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77C009B6">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14:paraId="72A0CC58">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14:paraId="1C0CCFEE">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099B6FC2">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2D449ACC">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003F3347">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235CA115">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14:paraId="1373B8F5">
            <w:pPr>
              <w:rPr>
                <w:rFonts w:hint="eastAsia" w:ascii="仿宋" w:hAnsi="仿宋" w:eastAsia="仿宋" w:cs="仿宋"/>
                <w:color w:val="auto"/>
                <w:sz w:val="20"/>
              </w:rPr>
            </w:pPr>
          </w:p>
        </w:tc>
      </w:tr>
      <w:tr w14:paraId="653041E5">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52486184">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14:paraId="68417F0A">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50E58B02">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65E6BBFE">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04A0F303">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6FE53C76">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3E63CBC7">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14:paraId="6F7ABD3C">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14:paraId="1C835E42">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2F250C18">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51A158FF">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419A5A4F">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0A66BEC5">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4629CDFD">
            <w:pPr>
              <w:rPr>
                <w:rFonts w:hint="eastAsia" w:ascii="仿宋" w:hAnsi="仿宋" w:eastAsia="仿宋" w:cs="仿宋"/>
                <w:color w:val="auto"/>
                <w:sz w:val="20"/>
              </w:rPr>
            </w:pPr>
          </w:p>
        </w:tc>
      </w:tr>
      <w:tr w14:paraId="452BAD06">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1656F0AB">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14:paraId="1D9C9DD7">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6490BE12">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1D2DC60D">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34CC949F">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53DE69C4">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0A80E4C2">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14:paraId="22A8057B">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14:paraId="5CD22708">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30B5B27A">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4530FF4B">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6F4FC0CA">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4550067C">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21FBF6CE">
            <w:pPr>
              <w:rPr>
                <w:rFonts w:hint="eastAsia" w:ascii="仿宋" w:hAnsi="仿宋" w:eastAsia="仿宋" w:cs="仿宋"/>
                <w:color w:val="auto"/>
                <w:sz w:val="20"/>
              </w:rPr>
            </w:pPr>
          </w:p>
        </w:tc>
      </w:tr>
      <w:tr w14:paraId="7A81D6C2">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5AD641F5">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14:paraId="6EA609BE">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08589ABA">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0FAC204E">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1759F90A">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39A8D8C8">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57EC66A7">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14:paraId="0936DFD5">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14:paraId="7988C81D">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673E5E09">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7E149488">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474C1BAD">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7E2C54F5">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23525651">
            <w:pPr>
              <w:rPr>
                <w:rFonts w:hint="eastAsia" w:ascii="仿宋" w:hAnsi="仿宋" w:eastAsia="仿宋" w:cs="仿宋"/>
                <w:color w:val="auto"/>
                <w:sz w:val="20"/>
              </w:rPr>
            </w:pPr>
          </w:p>
        </w:tc>
      </w:tr>
      <w:tr w14:paraId="0DB67FC8">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069320F8">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14:paraId="5FB7FE7B">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14:paraId="1FE07CAF">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083219C8">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6B868FAF">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2F83352E">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3FAB0196">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14:paraId="54F94D97">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14:paraId="53145278">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29EFB8BD">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54C029D8">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1B5DDB09">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50304E25">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3B5452BD">
            <w:pPr>
              <w:rPr>
                <w:rFonts w:hint="eastAsia" w:ascii="仿宋" w:hAnsi="仿宋" w:eastAsia="仿宋" w:cs="仿宋"/>
                <w:color w:val="auto"/>
                <w:sz w:val="20"/>
              </w:rPr>
            </w:pPr>
          </w:p>
        </w:tc>
      </w:tr>
      <w:tr w14:paraId="47FAC209">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53A45B53">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14:paraId="3810E346">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14:paraId="6354290B">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38337D30">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0C15CDE8">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17EEF9CD">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4E0BDFCC">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14:paraId="74251708">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14:paraId="385E7131">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50F50E7F">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60759C9A">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0002C2A2">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2012D680">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3568863B">
            <w:pPr>
              <w:rPr>
                <w:rFonts w:hint="eastAsia" w:ascii="仿宋" w:hAnsi="仿宋" w:eastAsia="仿宋" w:cs="仿宋"/>
                <w:color w:val="auto"/>
                <w:sz w:val="20"/>
              </w:rPr>
            </w:pPr>
          </w:p>
        </w:tc>
      </w:tr>
      <w:tr w14:paraId="39E6B1F4">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754C0C9C">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14:paraId="6FFFB729">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14:paraId="789BF425">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22C968E0">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5FA9A512">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4973CA6C">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11DC6FBB">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14:paraId="1157D89B">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14:paraId="64A0D09D">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7EB4CDFB">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469928CF">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595E0DDD">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72E73CD5">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6B34CA99">
            <w:pPr>
              <w:rPr>
                <w:rFonts w:hint="eastAsia" w:ascii="仿宋" w:hAnsi="仿宋" w:eastAsia="仿宋" w:cs="仿宋"/>
                <w:color w:val="auto"/>
                <w:sz w:val="20"/>
              </w:rPr>
            </w:pPr>
          </w:p>
        </w:tc>
      </w:tr>
    </w:tbl>
    <w:p w14:paraId="04133DEB">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sz w:val="24"/>
          <w:szCs w:val="24"/>
        </w:rPr>
        <w:t>：</w:t>
      </w:r>
    </w:p>
    <w:p w14:paraId="71314403">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w:t>
      </w:r>
      <w:r>
        <w:rPr>
          <w:rFonts w:hint="eastAsia" w:ascii="方正仿宋_GBK" w:hAnsi="方正仿宋_GBK" w:eastAsia="方正仿宋_GBK" w:cs="方正仿宋_GBK"/>
          <w:b w:val="0"/>
          <w:bCs/>
          <w:color w:val="auto"/>
          <w:kern w:val="0"/>
          <w:sz w:val="24"/>
          <w:szCs w:val="24"/>
        </w:rPr>
        <w:t>；</w:t>
      </w:r>
    </w:p>
    <w:p w14:paraId="612932D7">
      <w:pPr>
        <w:widowControl/>
        <w:jc w:val="left"/>
        <w:rPr>
          <w:rFonts w:hint="eastAsia" w:ascii="方正仿宋_GBK" w:hAnsi="方正仿宋_GBK" w:eastAsia="方正仿宋_GBK" w:cs="方正仿宋_GBK"/>
          <w:b w:val="0"/>
          <w:bCs/>
          <w:color w:val="auto"/>
          <w:kern w:val="0"/>
          <w:sz w:val="24"/>
          <w:szCs w:val="24"/>
        </w:rPr>
      </w:pPr>
      <w:r>
        <w:rPr>
          <w:rFonts w:hint="eastAsia" w:ascii="宋体" w:hAnsi="宋体"/>
          <w:b w:val="0"/>
          <w:bCs/>
          <w:color w:val="000000"/>
          <w:sz w:val="28"/>
          <w:szCs w:val="28"/>
          <w:highlight w:val="yellow"/>
          <w:lang w:val="en-US" w:eastAsia="zh-CN"/>
        </w:rPr>
        <w:t>2.供应商中选后将此表电子档单独发到采购办邮箱。</w:t>
      </w:r>
    </w:p>
    <w:p w14:paraId="2DEF85D9">
      <w:pPr>
        <w:pStyle w:val="2"/>
        <w:tabs>
          <w:tab w:val="left" w:pos="720"/>
        </w:tabs>
        <w:adjustRightInd w:val="0"/>
        <w:snapToGrid w:val="0"/>
        <w:spacing w:line="360" w:lineRule="auto"/>
        <w:ind w:left="720"/>
        <w:rPr>
          <w:rFonts w:hint="eastAsia"/>
          <w:color w:val="auto"/>
        </w:rPr>
      </w:pPr>
    </w:p>
    <w:p w14:paraId="3CAE302E">
      <w:pPr>
        <w:rPr>
          <w:rFonts w:hint="eastAsia"/>
          <w:color w:val="auto"/>
        </w:rPr>
      </w:pPr>
    </w:p>
    <w:p w14:paraId="3E20305E">
      <w:pPr>
        <w:rPr>
          <w:rFonts w:hint="eastAsia"/>
          <w:color w:val="auto"/>
        </w:rPr>
      </w:pPr>
    </w:p>
    <w:p w14:paraId="10CF007C">
      <w:pPr>
        <w:rPr>
          <w:rFonts w:hint="eastAsia"/>
          <w:color w:val="auto"/>
        </w:rPr>
      </w:pPr>
    </w:p>
    <w:p w14:paraId="1BD80C9C">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14:paraId="4999EAC2">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14:paraId="66AEA5A7">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14:paraId="1AAE8CE2">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14:paraId="37FD9EAB">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14:paraId="4CAAE9D4">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14:paraId="3040BFA1">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14:paraId="5F6C4F73">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14:paraId="454B517A">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14:paraId="5EFD87C4">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14:paraId="19458FB7">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14:paraId="1889339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14:paraId="6AD8BF2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14:paraId="071B6D2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14:paraId="15D1863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14:paraId="3D3A5F2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14:paraId="115B617A">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14:paraId="07878C5E">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14:paraId="67A79867">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14:paraId="67EF8C60">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01081781">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3B56B27E">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6E72F792">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0B9A5A71">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73D060C0">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544478C1">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06698A1D">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47E999FE">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51F6B96A">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21983A32">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79F24BB1">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43F17CC2">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14:paraId="4450CE3E">
            <w:pPr>
              <w:rPr>
                <w:rFonts w:hint="eastAsia" w:ascii="仿宋" w:hAnsi="仿宋" w:eastAsia="仿宋" w:cs="仿宋"/>
                <w:color w:val="auto"/>
                <w:sz w:val="20"/>
              </w:rPr>
            </w:pPr>
          </w:p>
        </w:tc>
      </w:tr>
      <w:tr w14:paraId="0C0F3CCA">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14:paraId="6C100394">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14:paraId="2CC988BE">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319BF2FD">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30C7246F">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025AC704">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2136B80D">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19102691">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29AE3942">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397936D3">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6FB3C904">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06C316A3">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6597134C">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0A695588">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2E21249A">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14:paraId="6CC03AD8">
            <w:pPr>
              <w:rPr>
                <w:rFonts w:hint="eastAsia" w:ascii="仿宋" w:hAnsi="仿宋" w:eastAsia="仿宋" w:cs="仿宋"/>
                <w:color w:val="auto"/>
                <w:sz w:val="20"/>
              </w:rPr>
            </w:pPr>
          </w:p>
        </w:tc>
      </w:tr>
      <w:tr w14:paraId="60916B79">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33675CB0">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14:paraId="5A4ACD34">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7BEA2E5C">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772647ED">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47F3BE7D">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487CA2D1">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6E1BAD95">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787058B4">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722226BC">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68B1663E">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10E6E524">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7A3A7B53">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147029BF">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4834F96C">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42ED569F">
            <w:pPr>
              <w:rPr>
                <w:rFonts w:hint="eastAsia" w:ascii="仿宋" w:hAnsi="仿宋" w:eastAsia="仿宋" w:cs="仿宋"/>
                <w:color w:val="auto"/>
                <w:sz w:val="20"/>
              </w:rPr>
            </w:pPr>
          </w:p>
        </w:tc>
      </w:tr>
      <w:tr w14:paraId="0E4257CE">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24B75ED7">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14:paraId="01AD8FFE">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4D30E4FB">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1354C8DD">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618E38C9">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335908F5">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435B9668">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000CD19B">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233F6D0E">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6D380C90">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3DE5CEEA">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459FDEDA">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36F7EE68">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1CD11BD9">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54F4033A">
            <w:pPr>
              <w:rPr>
                <w:rFonts w:hint="eastAsia" w:ascii="仿宋" w:hAnsi="仿宋" w:eastAsia="仿宋" w:cs="仿宋"/>
                <w:color w:val="auto"/>
                <w:sz w:val="20"/>
              </w:rPr>
            </w:pPr>
          </w:p>
        </w:tc>
      </w:tr>
      <w:tr w14:paraId="1B6D0B8E">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36A3BD73">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14:paraId="7C58FD26">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7D0E75F7">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7B955E0C">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423E975A">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384DEA3A">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56A3B894">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104CAA52">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5CC837E3">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215B6181">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4135EA6B">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4CB9288E">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2555D9D8">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3B1AED42">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4B77DD41">
            <w:pPr>
              <w:rPr>
                <w:rFonts w:hint="eastAsia" w:ascii="仿宋" w:hAnsi="仿宋" w:eastAsia="仿宋" w:cs="仿宋"/>
                <w:color w:val="auto"/>
                <w:sz w:val="20"/>
              </w:rPr>
            </w:pPr>
          </w:p>
        </w:tc>
      </w:tr>
      <w:tr w14:paraId="0504F3AC">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19F458FA">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14:paraId="0819E01F">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14:paraId="175BA6B4">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352A63F2">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54111B6D">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1E920020">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7475B094">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14:paraId="31D45E03">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14:paraId="2E5B25CA">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45FA2521">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3432741C">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1A950BBF">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58546E8B">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300C6046">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5097B79B">
            <w:pPr>
              <w:rPr>
                <w:rFonts w:hint="eastAsia" w:ascii="仿宋" w:hAnsi="仿宋" w:eastAsia="仿宋" w:cs="仿宋"/>
                <w:color w:val="auto"/>
                <w:sz w:val="20"/>
              </w:rPr>
            </w:pPr>
          </w:p>
        </w:tc>
      </w:tr>
      <w:tr w14:paraId="149BA9DB">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6109BA86">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14:paraId="7D061ADA">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14:paraId="062496E0">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2ED0D681">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706D2F89">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7A551A44">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7E14C24F">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14:paraId="68032788">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14:paraId="6DB93EE0">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351D1ACB">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5795265C">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3CB16757">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16AB913F">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64D16172">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20B12A8D">
            <w:pPr>
              <w:rPr>
                <w:rFonts w:hint="eastAsia" w:ascii="仿宋" w:hAnsi="仿宋" w:eastAsia="仿宋" w:cs="仿宋"/>
                <w:color w:val="auto"/>
                <w:sz w:val="20"/>
              </w:rPr>
            </w:pPr>
          </w:p>
        </w:tc>
      </w:tr>
      <w:tr w14:paraId="7963A1B2">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14:paraId="68EDDAF5">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14:paraId="725E211D">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14:paraId="2C1DABD3">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46155DF7">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0B564805">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14:paraId="248AF361">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14:paraId="5755E607">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14:paraId="0667ED9F">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14:paraId="44A4550C">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14:paraId="3A0948A4">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14:paraId="0979FA70">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14:paraId="3C7A2AFE">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14:paraId="7BF71AAD">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14:paraId="27400533">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14:paraId="7956D418">
            <w:pPr>
              <w:rPr>
                <w:rFonts w:hint="eastAsia" w:ascii="仿宋" w:hAnsi="仿宋" w:eastAsia="仿宋" w:cs="仿宋"/>
                <w:color w:val="auto"/>
                <w:sz w:val="20"/>
              </w:rPr>
            </w:pPr>
          </w:p>
        </w:tc>
      </w:tr>
      <w:tr w14:paraId="6E146DD0">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14:paraId="793A7F5F">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9</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14:paraId="43713FAB">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14:paraId="57B0A185">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4563FE1A">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37A90656">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14:paraId="285B6473">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14:paraId="42E206E6">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14:paraId="6851B958">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14:paraId="0D85D5D8">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14:paraId="1933A1F8">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14:paraId="428D4C74">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14:paraId="46CE1DF5">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14:paraId="1ECED66D">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14:paraId="70DE97AF">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14:paraId="5CD91124">
            <w:pPr>
              <w:rPr>
                <w:rFonts w:hint="eastAsia" w:ascii="仿宋" w:hAnsi="仿宋" w:eastAsia="仿宋" w:cs="仿宋"/>
                <w:color w:val="auto"/>
                <w:sz w:val="20"/>
              </w:rPr>
            </w:pPr>
          </w:p>
        </w:tc>
      </w:tr>
      <w:tr w14:paraId="7F194FC9">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03474C82">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10</w:t>
            </w:r>
          </w:p>
        </w:tc>
        <w:tc>
          <w:tcPr>
            <w:tcW w:w="1014" w:type="dxa"/>
            <w:tcBorders>
              <w:top w:val="single" w:color="000000" w:sz="4" w:space="0"/>
              <w:left w:val="single" w:color="000000" w:sz="4" w:space="0"/>
              <w:right w:val="single" w:color="auto" w:sz="4" w:space="0"/>
            </w:tcBorders>
            <w:noWrap w:val="0"/>
            <w:vAlign w:val="center"/>
          </w:tcPr>
          <w:p w14:paraId="6E118009">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14:paraId="74419522">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11792C55">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3688EA56">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5E5B6F92">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7CDD7C68">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14:paraId="6AF54943">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14:paraId="3AA046A2">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268E6213">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1FFD0B24">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220C0AA3">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4728916E">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5EC5AD7A">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37344127">
            <w:pPr>
              <w:rPr>
                <w:rFonts w:hint="eastAsia" w:ascii="仿宋" w:hAnsi="仿宋" w:eastAsia="仿宋" w:cs="仿宋"/>
                <w:color w:val="auto"/>
                <w:sz w:val="20"/>
              </w:rPr>
            </w:pPr>
          </w:p>
        </w:tc>
      </w:tr>
    </w:tbl>
    <w:p w14:paraId="5AFF84E6">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w:t>
      </w:r>
    </w:p>
    <w:p w14:paraId="6CC1DBB2">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w:t>
      </w:r>
      <w:r>
        <w:rPr>
          <w:rFonts w:hint="eastAsia" w:ascii="方正仿宋_GBK" w:hAnsi="方正仿宋_GBK" w:eastAsia="方正仿宋_GBK" w:cs="方正仿宋_GBK"/>
          <w:sz w:val="30"/>
          <w:szCs w:val="30"/>
          <w:highlight w:val="none"/>
          <w:lang w:val="en-US" w:eastAsia="zh-CN"/>
        </w:rPr>
        <w:t>线上备案采购</w:t>
      </w:r>
      <w:r>
        <w:rPr>
          <w:rFonts w:hint="eastAsia" w:ascii="方正仿宋_GBK" w:hAnsi="方正仿宋_GBK" w:eastAsia="方正仿宋_GBK" w:cs="方正仿宋_GBK"/>
          <w:b w:val="0"/>
          <w:bCs/>
          <w:color w:val="auto"/>
          <w:kern w:val="0"/>
          <w:sz w:val="24"/>
          <w:szCs w:val="24"/>
          <w:lang w:val="en-US" w:eastAsia="zh-CN"/>
        </w:rPr>
        <w:t>产品必填表，填写后须将Excel表格发送至采购办邮箱</w:t>
      </w:r>
      <w:r>
        <w:rPr>
          <w:rFonts w:hint="eastAsia" w:ascii="微软雅黑" w:hAnsi="微软雅黑" w:eastAsia="微软雅黑" w:cs="微软雅黑"/>
          <w:i w:val="0"/>
          <w:caps w:val="0"/>
          <w:color w:val="555555"/>
          <w:spacing w:val="0"/>
          <w:sz w:val="21"/>
          <w:szCs w:val="21"/>
          <w:lang w:val="en-US" w:eastAsia="zh-CN"/>
        </w:rPr>
        <w:t>bsrmyycgb</w:t>
      </w:r>
      <w:r>
        <w:rPr>
          <w:rFonts w:hint="eastAsia" w:ascii="微软雅黑" w:hAnsi="微软雅黑" w:eastAsia="微软雅黑" w:cs="微软雅黑"/>
          <w:i w:val="0"/>
          <w:caps w:val="0"/>
          <w:color w:val="555555"/>
          <w:spacing w:val="0"/>
          <w:sz w:val="21"/>
          <w:szCs w:val="21"/>
        </w:rPr>
        <w:t>@</w:t>
      </w:r>
      <w:r>
        <w:rPr>
          <w:rFonts w:hint="eastAsia" w:ascii="微软雅黑" w:hAnsi="微软雅黑" w:eastAsia="微软雅黑" w:cs="微软雅黑"/>
          <w:i w:val="0"/>
          <w:caps w:val="0"/>
          <w:color w:val="555555"/>
          <w:spacing w:val="0"/>
          <w:sz w:val="21"/>
          <w:szCs w:val="21"/>
          <w:lang w:val="en-US" w:eastAsia="zh-CN"/>
        </w:rPr>
        <w:t>163</w:t>
      </w:r>
      <w:r>
        <w:rPr>
          <w:rFonts w:hint="eastAsia" w:ascii="微软雅黑" w:hAnsi="微软雅黑" w:eastAsia="微软雅黑" w:cs="微软雅黑"/>
          <w:i w:val="0"/>
          <w:caps w:val="0"/>
          <w:color w:val="555555"/>
          <w:spacing w:val="0"/>
          <w:sz w:val="21"/>
          <w:szCs w:val="21"/>
        </w:rPr>
        <w:t>.com</w:t>
      </w:r>
      <w:r>
        <w:rPr>
          <w:rFonts w:hint="eastAsia" w:ascii="微软雅黑" w:hAnsi="微软雅黑" w:eastAsia="微软雅黑" w:cs="微软雅黑"/>
          <w:i w:val="0"/>
          <w:caps w:val="0"/>
          <w:color w:val="555555"/>
          <w:spacing w:val="0"/>
          <w:sz w:val="21"/>
          <w:szCs w:val="21"/>
          <w:lang w:eastAsia="zh-CN"/>
        </w:rPr>
        <w:t>；</w:t>
      </w:r>
    </w:p>
    <w:p w14:paraId="79F40006">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14:paraId="5E01EE66">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14:paraId="16E0F9B8">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14:paraId="5DF40400">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14:paraId="27FB3FDD">
      <w:pPr>
        <w:snapToGrid w:val="0"/>
        <w:spacing w:line="400" w:lineRule="exact"/>
        <w:ind w:firstLine="596" w:firstLineChars="200"/>
        <w:jc w:val="center"/>
        <w:rPr>
          <w:rFonts w:hint="eastAsia" w:ascii="宋体" w:hAnsi="宋体" w:cs="宋体"/>
          <w:color w:val="000000"/>
          <w:sz w:val="32"/>
          <w:szCs w:val="36"/>
        </w:rPr>
      </w:pPr>
      <w:r>
        <w:rPr>
          <w:rFonts w:hint="eastAsia" w:ascii="宋体" w:hAnsi="宋体" w:cs="宋体"/>
          <w:color w:val="000000"/>
          <w:sz w:val="32"/>
          <w:szCs w:val="36"/>
        </w:rPr>
        <w:t>技术</w:t>
      </w:r>
      <w:r>
        <w:rPr>
          <w:rFonts w:hint="eastAsia" w:ascii="宋体" w:hAnsi="宋体" w:cs="宋体"/>
          <w:color w:val="000000"/>
          <w:sz w:val="32"/>
          <w:szCs w:val="36"/>
          <w:lang w:val="en-US" w:eastAsia="zh-CN"/>
        </w:rPr>
        <w:t>参数</w:t>
      </w:r>
      <w:r>
        <w:rPr>
          <w:rFonts w:hint="eastAsia" w:ascii="宋体" w:hAnsi="宋体" w:cs="宋体"/>
          <w:color w:val="000000"/>
          <w:sz w:val="32"/>
          <w:szCs w:val="36"/>
        </w:rPr>
        <w:t>差异</w:t>
      </w:r>
      <w:r>
        <w:rPr>
          <w:rFonts w:hint="eastAsia" w:ascii="宋体" w:hAnsi="宋体" w:cs="宋体"/>
          <w:color w:val="000000"/>
          <w:sz w:val="32"/>
          <w:szCs w:val="36"/>
          <w:lang w:val="en-US" w:eastAsia="zh-CN"/>
        </w:rPr>
        <w:t>对照</w:t>
      </w:r>
      <w:r>
        <w:rPr>
          <w:rFonts w:hint="eastAsia" w:ascii="宋体" w:hAnsi="宋体" w:cs="宋体"/>
          <w:color w:val="000000"/>
          <w:sz w:val="32"/>
          <w:szCs w:val="36"/>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14:paraId="5E556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5712D659">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14:paraId="4F549056">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14:paraId="1721356A">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14:paraId="729DA2AC">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14:paraId="34D72EB4">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4622A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B312B8B">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14:paraId="718B9EF3">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14:paraId="46C039A7">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14:paraId="56C9574B">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14:paraId="522E3F8C">
            <w:pPr>
              <w:tabs>
                <w:tab w:val="left" w:pos="6300"/>
              </w:tabs>
              <w:snapToGrid w:val="0"/>
              <w:spacing w:line="500" w:lineRule="exact"/>
              <w:ind w:firstLine="570"/>
              <w:rPr>
                <w:rFonts w:hint="eastAsia" w:ascii="宋体" w:hAnsi="宋体" w:cs="宋体"/>
                <w:color w:val="000000"/>
                <w:sz w:val="24"/>
                <w:szCs w:val="24"/>
              </w:rPr>
            </w:pPr>
          </w:p>
        </w:tc>
      </w:tr>
      <w:tr w14:paraId="1F94D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6CEFF1C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9B253CA">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7EF9D96">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28C499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0E8EE30">
            <w:pPr>
              <w:tabs>
                <w:tab w:val="left" w:pos="6300"/>
              </w:tabs>
              <w:snapToGrid w:val="0"/>
              <w:spacing w:line="500" w:lineRule="exact"/>
              <w:jc w:val="center"/>
              <w:rPr>
                <w:rFonts w:hint="eastAsia" w:ascii="宋体" w:hAnsi="宋体" w:cs="宋体"/>
                <w:color w:val="000000"/>
                <w:sz w:val="21"/>
                <w:szCs w:val="21"/>
              </w:rPr>
            </w:pPr>
          </w:p>
        </w:tc>
      </w:tr>
      <w:tr w14:paraId="2090C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F7E4AFC">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3E90A8CC">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133510D">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45A267C6">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68F8CAAE">
            <w:pPr>
              <w:tabs>
                <w:tab w:val="left" w:pos="6300"/>
              </w:tabs>
              <w:snapToGrid w:val="0"/>
              <w:spacing w:line="500" w:lineRule="exact"/>
              <w:jc w:val="center"/>
              <w:rPr>
                <w:rFonts w:hint="eastAsia" w:ascii="宋体" w:hAnsi="宋体" w:cs="宋体"/>
                <w:color w:val="000000"/>
                <w:sz w:val="21"/>
                <w:szCs w:val="21"/>
              </w:rPr>
            </w:pPr>
          </w:p>
        </w:tc>
      </w:tr>
      <w:tr w14:paraId="33AE1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E5CF57F">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14BEDF0B">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491C6123">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AC86B13">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4F43BD68">
            <w:pPr>
              <w:tabs>
                <w:tab w:val="left" w:pos="6300"/>
              </w:tabs>
              <w:snapToGrid w:val="0"/>
              <w:spacing w:line="500" w:lineRule="exact"/>
              <w:jc w:val="center"/>
              <w:rPr>
                <w:rFonts w:hint="eastAsia" w:ascii="宋体" w:hAnsi="宋体" w:cs="宋体"/>
                <w:color w:val="000000"/>
                <w:sz w:val="21"/>
                <w:szCs w:val="21"/>
              </w:rPr>
            </w:pPr>
          </w:p>
        </w:tc>
      </w:tr>
      <w:tr w14:paraId="7579C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E898C3F">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18DF8491">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2FF571BB">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6FF03EB8">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CC0F911">
            <w:pPr>
              <w:tabs>
                <w:tab w:val="left" w:pos="6300"/>
              </w:tabs>
              <w:snapToGrid w:val="0"/>
              <w:spacing w:line="500" w:lineRule="exact"/>
              <w:jc w:val="center"/>
              <w:rPr>
                <w:rFonts w:hint="eastAsia" w:ascii="宋体" w:hAnsi="宋体" w:cs="宋体"/>
                <w:color w:val="000000"/>
                <w:sz w:val="21"/>
                <w:szCs w:val="21"/>
              </w:rPr>
            </w:pPr>
          </w:p>
        </w:tc>
      </w:tr>
      <w:tr w14:paraId="29592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5051B71">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C3AE0E2">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B466A4B">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541DBEB0">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13749CAC">
            <w:pPr>
              <w:tabs>
                <w:tab w:val="left" w:pos="6300"/>
              </w:tabs>
              <w:snapToGrid w:val="0"/>
              <w:spacing w:line="500" w:lineRule="exact"/>
              <w:jc w:val="center"/>
              <w:rPr>
                <w:rFonts w:hint="eastAsia" w:ascii="宋体" w:hAnsi="宋体" w:cs="宋体"/>
                <w:color w:val="000000"/>
                <w:sz w:val="21"/>
                <w:szCs w:val="21"/>
              </w:rPr>
            </w:pPr>
          </w:p>
        </w:tc>
      </w:tr>
      <w:tr w14:paraId="7B9C5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6CDBD41">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3A7CF834">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336C77CD">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61A40E39">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400FC816">
            <w:pPr>
              <w:tabs>
                <w:tab w:val="left" w:pos="6300"/>
              </w:tabs>
              <w:snapToGrid w:val="0"/>
              <w:spacing w:line="500" w:lineRule="exact"/>
              <w:jc w:val="center"/>
              <w:rPr>
                <w:rFonts w:hint="eastAsia" w:ascii="宋体" w:hAnsi="宋体" w:cs="宋体"/>
                <w:color w:val="000000"/>
                <w:sz w:val="21"/>
                <w:szCs w:val="21"/>
              </w:rPr>
            </w:pPr>
          </w:p>
        </w:tc>
      </w:tr>
      <w:tr w14:paraId="17060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1DE4E53">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30B2DDDF">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5E811D69">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168C3DA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4EA609E5">
            <w:pPr>
              <w:tabs>
                <w:tab w:val="left" w:pos="6300"/>
              </w:tabs>
              <w:snapToGrid w:val="0"/>
              <w:spacing w:line="500" w:lineRule="exact"/>
              <w:jc w:val="center"/>
              <w:rPr>
                <w:rFonts w:hint="eastAsia" w:ascii="宋体" w:hAnsi="宋体" w:cs="宋体"/>
                <w:color w:val="000000"/>
                <w:sz w:val="21"/>
                <w:szCs w:val="21"/>
              </w:rPr>
            </w:pPr>
          </w:p>
        </w:tc>
      </w:tr>
      <w:tr w14:paraId="27AB8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5EB818B">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7A4139B8">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5D4EAE5B">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60D99608">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815044F">
            <w:pPr>
              <w:tabs>
                <w:tab w:val="left" w:pos="6300"/>
              </w:tabs>
              <w:snapToGrid w:val="0"/>
              <w:spacing w:line="500" w:lineRule="exact"/>
              <w:jc w:val="center"/>
              <w:rPr>
                <w:rFonts w:hint="eastAsia" w:ascii="宋体" w:hAnsi="宋体" w:cs="宋体"/>
                <w:color w:val="000000"/>
                <w:sz w:val="21"/>
                <w:szCs w:val="21"/>
              </w:rPr>
            </w:pPr>
          </w:p>
        </w:tc>
      </w:tr>
      <w:tr w14:paraId="1E497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691AB5B">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02BAFDF5">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5208534E">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53B71BFA">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E4CEE3B">
            <w:pPr>
              <w:tabs>
                <w:tab w:val="left" w:pos="6300"/>
              </w:tabs>
              <w:snapToGrid w:val="0"/>
              <w:spacing w:line="500" w:lineRule="exact"/>
              <w:jc w:val="center"/>
              <w:rPr>
                <w:rFonts w:hint="eastAsia" w:ascii="宋体" w:hAnsi="宋体" w:cs="宋体"/>
                <w:color w:val="000000"/>
                <w:sz w:val="21"/>
                <w:szCs w:val="21"/>
              </w:rPr>
            </w:pPr>
          </w:p>
        </w:tc>
      </w:tr>
    </w:tbl>
    <w:p w14:paraId="2BF18826">
      <w:pPr>
        <w:adjustRightInd w:val="0"/>
        <w:snapToGrid w:val="0"/>
        <w:spacing w:line="360" w:lineRule="auto"/>
        <w:rPr>
          <w:rFonts w:hint="eastAsia" w:ascii="宋体" w:hAnsi="宋体" w:cs="宋体"/>
          <w:color w:val="000000"/>
          <w:sz w:val="24"/>
          <w:szCs w:val="24"/>
        </w:rPr>
      </w:pPr>
      <w:r>
        <w:rPr>
          <w:rFonts w:hint="eastAsia" w:ascii="宋体" w:hAnsi="宋体" w:cs="宋体"/>
          <w:color w:val="000000"/>
          <w:sz w:val="24"/>
        </w:rPr>
        <w:t>注：</w:t>
      </w:r>
      <w:r>
        <w:rPr>
          <w:rFonts w:hint="eastAsia" w:ascii="宋体" w:hAnsi="宋体" w:cs="宋体"/>
          <w:color w:val="000000"/>
          <w:sz w:val="24"/>
          <w:szCs w:val="24"/>
        </w:rPr>
        <w:t>1.本表即为对本项目“</w:t>
      </w: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14:paraId="2CED6D51">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15DCB710">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lang w:val="en-US" w:eastAsia="zh-CN"/>
        </w:rPr>
        <w:t>响应情况</w:t>
      </w:r>
      <w:r>
        <w:rPr>
          <w:rFonts w:hint="eastAsia" w:ascii="宋体" w:hAnsi="宋体" w:cs="宋体"/>
          <w:color w:val="000000"/>
          <w:sz w:val="24"/>
          <w:szCs w:val="24"/>
        </w:rPr>
        <w:t>栏中应当注明技术参数或具体内容。表中必须标注技术参数或具体内容在竞选文件中的位置（页码）</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无佐证材料视为无效响应</w:t>
      </w:r>
      <w:r>
        <w:rPr>
          <w:rFonts w:hint="eastAsia" w:ascii="宋体" w:hAnsi="宋体" w:cs="宋体"/>
          <w:color w:val="000000"/>
          <w:sz w:val="24"/>
          <w:szCs w:val="24"/>
        </w:rPr>
        <w:t>。</w:t>
      </w:r>
    </w:p>
    <w:p w14:paraId="5D1140A4">
      <w:pPr>
        <w:keepNext/>
        <w:keepLines/>
        <w:adjustRightInd w:val="0"/>
        <w:snapToGrid w:val="0"/>
        <w:spacing w:line="400" w:lineRule="atLeast"/>
        <w:ind w:firstLine="436"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358EE754">
      <w:pPr>
        <w:snapToGrid w:val="0"/>
        <w:spacing w:line="400" w:lineRule="exact"/>
        <w:ind w:firstLine="436" w:firstLineChars="200"/>
        <w:rPr>
          <w:rFonts w:hint="eastAsia" w:ascii="宋体" w:hAnsi="宋体" w:cs="宋体"/>
          <w:color w:val="000000"/>
          <w:sz w:val="24"/>
          <w:szCs w:val="28"/>
        </w:rPr>
        <w:sectPr>
          <w:pgSz w:w="11907" w:h="16840"/>
          <w:pgMar w:top="1928" w:right="1446" w:bottom="1644" w:left="1446" w:header="964" w:footer="992" w:gutter="0"/>
          <w:pgNumType w:fmt="numberInDash"/>
          <w:cols w:space="720" w:num="1"/>
          <w:docGrid w:type="linesAndChars" w:linePitch="390" w:charSpace="-4594"/>
        </w:sectPr>
      </w:pPr>
    </w:p>
    <w:p w14:paraId="300B0358">
      <w:pPr>
        <w:snapToGrid w:val="0"/>
        <w:spacing w:line="400" w:lineRule="exact"/>
        <w:ind w:firstLine="643" w:firstLineChars="200"/>
        <w:jc w:val="center"/>
        <w:rPr>
          <w:rFonts w:hint="eastAsia" w:ascii="宋体" w:hAnsi="宋体" w:cs="宋体"/>
          <w:b/>
          <w:bCs/>
          <w:color w:val="000000"/>
          <w:sz w:val="32"/>
          <w:szCs w:val="36"/>
        </w:rPr>
      </w:pPr>
      <w:r>
        <w:rPr>
          <w:rFonts w:hint="eastAsia" w:ascii="宋体" w:hAnsi="宋体" w:cs="宋体"/>
          <w:b/>
          <w:bCs/>
          <w:color w:val="000000"/>
          <w:sz w:val="32"/>
          <w:szCs w:val="36"/>
        </w:rPr>
        <w:t>商务</w:t>
      </w:r>
      <w:r>
        <w:rPr>
          <w:rFonts w:hint="eastAsia" w:ascii="宋体" w:hAnsi="宋体" w:cs="宋体"/>
          <w:b/>
          <w:bCs/>
          <w:color w:val="000000"/>
          <w:sz w:val="32"/>
          <w:szCs w:val="36"/>
          <w:lang w:val="en-US" w:eastAsia="zh-CN"/>
        </w:rPr>
        <w:t>需求</w:t>
      </w:r>
      <w:r>
        <w:rPr>
          <w:rFonts w:hint="eastAsia" w:ascii="宋体" w:hAnsi="宋体" w:cs="宋体"/>
          <w:b/>
          <w:bCs/>
          <w:color w:val="000000"/>
          <w:sz w:val="32"/>
          <w:szCs w:val="36"/>
        </w:rPr>
        <w:t>差异</w:t>
      </w:r>
      <w:r>
        <w:rPr>
          <w:rFonts w:hint="eastAsia" w:ascii="宋体" w:hAnsi="宋体" w:cs="宋体"/>
          <w:b/>
          <w:bCs/>
          <w:color w:val="000000"/>
          <w:sz w:val="32"/>
          <w:szCs w:val="36"/>
          <w:lang w:val="en-US" w:eastAsia="zh-CN"/>
        </w:rPr>
        <w:t>对照</w:t>
      </w:r>
      <w:r>
        <w:rPr>
          <w:rFonts w:hint="eastAsia" w:ascii="宋体" w:hAnsi="宋体" w:cs="宋体"/>
          <w:b/>
          <w:bCs/>
          <w:color w:val="000000"/>
          <w:sz w:val="32"/>
          <w:szCs w:val="36"/>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14:paraId="3AC45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7317B09B">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14:paraId="550E896B">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14:paraId="67106165">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w:t>
            </w:r>
          </w:p>
        </w:tc>
        <w:tc>
          <w:tcPr>
            <w:tcW w:w="1479" w:type="dxa"/>
            <w:noWrap w:val="0"/>
            <w:vAlign w:val="center"/>
          </w:tcPr>
          <w:p w14:paraId="76AFD800">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14:paraId="1CBCECC2">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14:paraId="02CC0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B786ED2">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14:paraId="226F346E">
            <w:pPr>
              <w:tabs>
                <w:tab w:val="left" w:pos="6300"/>
              </w:tabs>
              <w:snapToGrid w:val="0"/>
              <w:spacing w:line="500" w:lineRule="exact"/>
              <w:jc w:val="center"/>
              <w:rPr>
                <w:rFonts w:hint="default" w:ascii="宋体" w:hAnsi="宋体" w:eastAsia="宋体" w:cs="宋体"/>
                <w:color w:val="000000"/>
                <w:sz w:val="21"/>
                <w:szCs w:val="21"/>
                <w:lang w:val="en-US" w:eastAsia="zh-CN"/>
              </w:rPr>
            </w:pPr>
          </w:p>
        </w:tc>
        <w:tc>
          <w:tcPr>
            <w:tcW w:w="3067" w:type="dxa"/>
            <w:noWrap w:val="0"/>
            <w:vAlign w:val="center"/>
          </w:tcPr>
          <w:p w14:paraId="5D8F20D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D49C968">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11E6140">
            <w:pPr>
              <w:tabs>
                <w:tab w:val="left" w:pos="6300"/>
              </w:tabs>
              <w:snapToGrid w:val="0"/>
              <w:spacing w:line="500" w:lineRule="exact"/>
              <w:jc w:val="center"/>
              <w:rPr>
                <w:rFonts w:hint="eastAsia" w:ascii="宋体" w:hAnsi="宋体" w:cs="宋体"/>
                <w:color w:val="000000"/>
                <w:sz w:val="21"/>
                <w:szCs w:val="21"/>
              </w:rPr>
            </w:pPr>
          </w:p>
        </w:tc>
      </w:tr>
      <w:tr w14:paraId="354EE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385461">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C57DE2C">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66C97BA4">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50649F7">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5C6C7916">
            <w:pPr>
              <w:tabs>
                <w:tab w:val="left" w:pos="6300"/>
              </w:tabs>
              <w:snapToGrid w:val="0"/>
              <w:spacing w:line="500" w:lineRule="exact"/>
              <w:jc w:val="center"/>
              <w:rPr>
                <w:rFonts w:hint="eastAsia" w:ascii="宋体" w:hAnsi="宋体" w:cs="宋体"/>
                <w:color w:val="000000"/>
                <w:sz w:val="21"/>
                <w:szCs w:val="21"/>
              </w:rPr>
            </w:pPr>
          </w:p>
        </w:tc>
      </w:tr>
      <w:tr w14:paraId="4CCE0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C89F52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48C0C18">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ACC3F56">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40573D9">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058C3B4B">
            <w:pPr>
              <w:tabs>
                <w:tab w:val="left" w:pos="6300"/>
              </w:tabs>
              <w:snapToGrid w:val="0"/>
              <w:spacing w:line="500" w:lineRule="exact"/>
              <w:jc w:val="center"/>
              <w:rPr>
                <w:rFonts w:hint="eastAsia" w:ascii="宋体" w:hAnsi="宋体" w:cs="宋体"/>
                <w:color w:val="000000"/>
                <w:sz w:val="21"/>
                <w:szCs w:val="21"/>
              </w:rPr>
            </w:pPr>
          </w:p>
        </w:tc>
      </w:tr>
      <w:tr w14:paraId="237C3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5FF290C">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4E17F56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2C93381">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2EB5B539">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6CD25ABD">
            <w:pPr>
              <w:tabs>
                <w:tab w:val="left" w:pos="6300"/>
              </w:tabs>
              <w:snapToGrid w:val="0"/>
              <w:spacing w:line="500" w:lineRule="exact"/>
              <w:jc w:val="center"/>
              <w:rPr>
                <w:rFonts w:hint="eastAsia" w:ascii="宋体" w:hAnsi="宋体" w:cs="宋体"/>
                <w:color w:val="000000"/>
                <w:sz w:val="21"/>
                <w:szCs w:val="21"/>
              </w:rPr>
            </w:pPr>
          </w:p>
        </w:tc>
      </w:tr>
      <w:tr w14:paraId="14A85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011C7C1">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4835961C">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631E2314">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4E7E74E2">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5073EB1F">
            <w:pPr>
              <w:tabs>
                <w:tab w:val="left" w:pos="6300"/>
              </w:tabs>
              <w:snapToGrid w:val="0"/>
              <w:spacing w:line="500" w:lineRule="exact"/>
              <w:jc w:val="center"/>
              <w:rPr>
                <w:rFonts w:hint="eastAsia" w:ascii="宋体" w:hAnsi="宋体" w:cs="宋体"/>
                <w:color w:val="000000"/>
                <w:sz w:val="21"/>
                <w:szCs w:val="21"/>
              </w:rPr>
            </w:pPr>
          </w:p>
        </w:tc>
      </w:tr>
      <w:tr w14:paraId="06BE0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06C53260">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185083FE">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5769604B">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29184F1">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77E42086">
            <w:pPr>
              <w:tabs>
                <w:tab w:val="left" w:pos="6300"/>
              </w:tabs>
              <w:snapToGrid w:val="0"/>
              <w:spacing w:line="500" w:lineRule="exact"/>
              <w:jc w:val="center"/>
              <w:rPr>
                <w:rFonts w:hint="eastAsia" w:ascii="宋体" w:hAnsi="宋体" w:cs="宋体"/>
                <w:color w:val="000000"/>
                <w:sz w:val="21"/>
                <w:szCs w:val="21"/>
              </w:rPr>
            </w:pPr>
          </w:p>
        </w:tc>
      </w:tr>
      <w:tr w14:paraId="509A4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42DB44A">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260BFA28">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12532485">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67CADE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5099F577">
            <w:pPr>
              <w:tabs>
                <w:tab w:val="left" w:pos="6300"/>
              </w:tabs>
              <w:snapToGrid w:val="0"/>
              <w:spacing w:line="500" w:lineRule="exact"/>
              <w:jc w:val="center"/>
              <w:rPr>
                <w:rFonts w:hint="eastAsia" w:ascii="宋体" w:hAnsi="宋体" w:cs="宋体"/>
                <w:color w:val="000000"/>
                <w:sz w:val="21"/>
                <w:szCs w:val="21"/>
              </w:rPr>
            </w:pPr>
          </w:p>
        </w:tc>
      </w:tr>
      <w:tr w14:paraId="4C2BB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570AA40">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553E285">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F65CAA7">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1004E6B">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0651EC38">
            <w:pPr>
              <w:tabs>
                <w:tab w:val="left" w:pos="6300"/>
              </w:tabs>
              <w:snapToGrid w:val="0"/>
              <w:spacing w:line="500" w:lineRule="exact"/>
              <w:jc w:val="center"/>
              <w:rPr>
                <w:rFonts w:hint="eastAsia" w:ascii="宋体" w:hAnsi="宋体" w:cs="宋体"/>
                <w:color w:val="000000"/>
                <w:sz w:val="21"/>
                <w:szCs w:val="21"/>
              </w:rPr>
            </w:pPr>
          </w:p>
        </w:tc>
      </w:tr>
      <w:tr w14:paraId="21E4E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B2715D0">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29A4C959">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213A6B46">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47E73AC">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1BC0E3F">
            <w:pPr>
              <w:tabs>
                <w:tab w:val="left" w:pos="6300"/>
              </w:tabs>
              <w:snapToGrid w:val="0"/>
              <w:spacing w:line="500" w:lineRule="exact"/>
              <w:jc w:val="center"/>
              <w:rPr>
                <w:rFonts w:hint="eastAsia" w:ascii="宋体" w:hAnsi="宋体" w:cs="宋体"/>
                <w:color w:val="000000"/>
                <w:sz w:val="21"/>
                <w:szCs w:val="21"/>
              </w:rPr>
            </w:pPr>
          </w:p>
        </w:tc>
      </w:tr>
      <w:tr w14:paraId="77D76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9FE44C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2A764B92">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1DA7EDA3">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4E0E4769">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005F8F78">
            <w:pPr>
              <w:tabs>
                <w:tab w:val="left" w:pos="6300"/>
              </w:tabs>
              <w:snapToGrid w:val="0"/>
              <w:spacing w:line="500" w:lineRule="exact"/>
              <w:jc w:val="center"/>
              <w:rPr>
                <w:rFonts w:hint="eastAsia" w:ascii="宋体" w:hAnsi="宋体" w:cs="宋体"/>
                <w:color w:val="000000"/>
                <w:sz w:val="21"/>
                <w:szCs w:val="21"/>
              </w:rPr>
            </w:pPr>
          </w:p>
        </w:tc>
      </w:tr>
      <w:tr w14:paraId="0CC1E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B5201B1">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15B17865">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63280A8F">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2FF923D5">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50FA1CD3">
            <w:pPr>
              <w:tabs>
                <w:tab w:val="left" w:pos="6300"/>
              </w:tabs>
              <w:snapToGrid w:val="0"/>
              <w:spacing w:line="500" w:lineRule="exact"/>
              <w:jc w:val="center"/>
              <w:rPr>
                <w:rFonts w:hint="eastAsia" w:ascii="宋体" w:hAnsi="宋体" w:cs="宋体"/>
                <w:color w:val="000000"/>
                <w:sz w:val="21"/>
                <w:szCs w:val="21"/>
              </w:rPr>
            </w:pPr>
          </w:p>
        </w:tc>
      </w:tr>
      <w:tr w14:paraId="7DB12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00EBCB6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2B048B14">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3EBBAE1">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A862DCC">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6FEC3456">
            <w:pPr>
              <w:tabs>
                <w:tab w:val="left" w:pos="6300"/>
              </w:tabs>
              <w:snapToGrid w:val="0"/>
              <w:spacing w:line="500" w:lineRule="exact"/>
              <w:jc w:val="center"/>
              <w:rPr>
                <w:rFonts w:hint="eastAsia" w:ascii="宋体" w:hAnsi="宋体" w:cs="宋体"/>
                <w:color w:val="000000"/>
                <w:sz w:val="21"/>
                <w:szCs w:val="21"/>
              </w:rPr>
            </w:pPr>
          </w:p>
        </w:tc>
      </w:tr>
    </w:tbl>
    <w:p w14:paraId="2ABBA8A0">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14:paraId="7815E26D">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w:t>
      </w:r>
      <w:r>
        <w:rPr>
          <w:rFonts w:hint="eastAsia" w:ascii="宋体" w:hAnsi="宋体" w:cs="宋体"/>
          <w:color w:val="000000"/>
          <w:sz w:val="24"/>
          <w:szCs w:val="24"/>
          <w:lang w:val="en-US" w:eastAsia="zh-CN"/>
        </w:rPr>
        <w:t>二、商务需求</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14:paraId="3990AD1F">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76769F5E">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61F6F5D7">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3599276E">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14:paraId="3427074D">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14:paraId="03B69BAF">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14:paraId="18C3F2AA">
      <w:pPr>
        <w:pStyle w:val="2"/>
        <w:tabs>
          <w:tab w:val="left" w:pos="720"/>
        </w:tabs>
        <w:adjustRightInd w:val="0"/>
        <w:snapToGrid w:val="0"/>
        <w:spacing w:line="360" w:lineRule="auto"/>
        <w:ind w:left="720"/>
        <w:rPr>
          <w:rFonts w:hint="default" w:eastAsia="仿宋_GB2312"/>
          <w:color w:val="auto"/>
          <w:lang w:val="en-US" w:eastAsia="zh-CN"/>
        </w:rPr>
      </w:pPr>
    </w:p>
    <w:p w14:paraId="7A743748">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14:paraId="4AF039F6">
      <w:pPr>
        <w:tabs>
          <w:tab w:val="left" w:pos="6300"/>
        </w:tabs>
        <w:adjustRightInd w:val="0"/>
        <w:snapToGrid w:val="0"/>
        <w:spacing w:line="360" w:lineRule="auto"/>
        <w:rPr>
          <w:rFonts w:ascii="仿宋" w:hAnsi="仿宋" w:eastAsia="仿宋"/>
          <w:b/>
          <w:snapToGrid w:val="0"/>
          <w:color w:val="auto"/>
          <w:kern w:val="0"/>
          <w:sz w:val="28"/>
          <w:szCs w:val="28"/>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p>
    <w:p w14:paraId="7C038845">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14:paraId="36405FFF">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14:paraId="052FDA6E">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14:paraId="020FD8C2">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14:paraId="0EE45D6D">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14:paraId="48850552">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14:paraId="0B4B6F3A">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14:paraId="2758B26F">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14:paraId="13D67639">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14:paraId="6C121B02">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14:paraId="457794D8">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14:paraId="1D5EAAE9">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14:paraId="4EB47C98">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14:paraId="4A39C068">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14:paraId="38118D9A">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14:paraId="0E386DCE">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14:paraId="7DCF6B44">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14:paraId="263D030B">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14:paraId="77C3F80F">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Times New Roman"/>
          <w:kern w:val="2"/>
          <w:sz w:val="24"/>
          <w:szCs w:val="22"/>
          <w:lang w:val="en-US" w:eastAsia="zh-CN" w:bidi="ar-SA"/>
        </w:rPr>
        <w:t xml:space="preserve">                年   月   日</w:t>
      </w:r>
    </w:p>
    <w:p w14:paraId="5C8B3A69">
      <w:pPr>
        <w:widowControl/>
        <w:jc w:val="center"/>
        <w:rPr>
          <w:rFonts w:ascii="宋体" w:hAnsi="宋体" w:cs="宋体"/>
          <w:b/>
          <w:bCs/>
          <w:kern w:val="0"/>
          <w:sz w:val="32"/>
          <w:szCs w:val="32"/>
        </w:rPr>
      </w:pPr>
      <w:r>
        <w:rPr>
          <w:rFonts w:hint="eastAsia" w:ascii="仿宋_GB2312" w:hAnsi="宋体" w:eastAsia="仿宋_GB2312" w:cs="Times New Roman"/>
          <w:kern w:val="2"/>
          <w:sz w:val="24"/>
          <w:szCs w:val="22"/>
          <w:lang w:val="en-US" w:eastAsia="zh-CN" w:bidi="ar-SA"/>
        </w:rPr>
        <w:br w:type="page"/>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14:paraId="124FCEA3">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14:paraId="69E9A978">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tbl>
      <w:tblPr>
        <w:tblStyle w:val="9"/>
        <w:tblW w:w="9836" w:type="dxa"/>
        <w:jc w:val="center"/>
        <w:tblLayout w:type="fixed"/>
        <w:tblCellMar>
          <w:top w:w="0" w:type="dxa"/>
          <w:left w:w="108" w:type="dxa"/>
          <w:bottom w:w="0" w:type="dxa"/>
          <w:right w:w="108" w:type="dxa"/>
        </w:tblCellMar>
      </w:tblPr>
      <w:tblGrid>
        <w:gridCol w:w="625"/>
        <w:gridCol w:w="1665"/>
        <w:gridCol w:w="1500"/>
        <w:gridCol w:w="1476"/>
        <w:gridCol w:w="1142"/>
        <w:gridCol w:w="643"/>
        <w:gridCol w:w="810"/>
        <w:gridCol w:w="690"/>
        <w:gridCol w:w="1285"/>
      </w:tblGrid>
      <w:tr w14:paraId="037DD503">
        <w:tblPrEx>
          <w:tblCellMar>
            <w:top w:w="0" w:type="dxa"/>
            <w:left w:w="108" w:type="dxa"/>
            <w:bottom w:w="0" w:type="dxa"/>
            <w:right w:w="108" w:type="dxa"/>
          </w:tblCellMar>
        </w:tblPrEx>
        <w:trPr>
          <w:trHeight w:val="624"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14:paraId="7A0EA05F">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5" w:type="dxa"/>
            <w:tcBorders>
              <w:top w:val="single" w:color="auto" w:sz="4" w:space="0"/>
              <w:left w:val="nil"/>
              <w:bottom w:val="single" w:color="auto" w:sz="4" w:space="0"/>
              <w:right w:val="single" w:color="auto" w:sz="4" w:space="0"/>
            </w:tcBorders>
            <w:noWrap w:val="0"/>
            <w:vAlign w:val="center"/>
          </w:tcPr>
          <w:p w14:paraId="696865AE">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14:paraId="3525701A">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14:paraId="2042683D">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14:paraId="7E15DE20">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43" w:type="dxa"/>
            <w:tcBorders>
              <w:top w:val="single" w:color="auto" w:sz="4" w:space="0"/>
              <w:left w:val="nil"/>
              <w:bottom w:val="single" w:color="auto" w:sz="4" w:space="0"/>
              <w:right w:val="single" w:color="auto" w:sz="4" w:space="0"/>
            </w:tcBorders>
            <w:noWrap w:val="0"/>
            <w:vAlign w:val="center"/>
          </w:tcPr>
          <w:p w14:paraId="45306AF5">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810" w:type="dxa"/>
            <w:tcBorders>
              <w:top w:val="single" w:color="auto" w:sz="4" w:space="0"/>
              <w:left w:val="nil"/>
              <w:bottom w:val="single" w:color="auto" w:sz="4" w:space="0"/>
              <w:right w:val="single" w:color="auto" w:sz="4" w:space="0"/>
            </w:tcBorders>
            <w:noWrap w:val="0"/>
            <w:vAlign w:val="center"/>
          </w:tcPr>
          <w:p w14:paraId="3ED097DD">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90" w:type="dxa"/>
            <w:tcBorders>
              <w:top w:val="single" w:color="auto" w:sz="4" w:space="0"/>
              <w:left w:val="nil"/>
              <w:bottom w:val="single" w:color="auto" w:sz="4" w:space="0"/>
              <w:right w:val="single" w:color="auto" w:sz="4" w:space="0"/>
            </w:tcBorders>
            <w:noWrap w:val="0"/>
            <w:vAlign w:val="center"/>
          </w:tcPr>
          <w:p w14:paraId="39C7027E">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285" w:type="dxa"/>
            <w:tcBorders>
              <w:top w:val="single" w:color="auto" w:sz="4" w:space="0"/>
              <w:left w:val="nil"/>
              <w:bottom w:val="single" w:color="auto" w:sz="4" w:space="0"/>
              <w:right w:val="single" w:color="auto" w:sz="4" w:space="0"/>
            </w:tcBorders>
            <w:noWrap w:val="0"/>
            <w:vAlign w:val="center"/>
          </w:tcPr>
          <w:p w14:paraId="7714CCD0">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highlight w:val="none"/>
                <w:shd w:val="clear" w:color="auto" w:fill="auto"/>
                <w:lang w:val="en-US" w:eastAsia="zh-CN"/>
              </w:rPr>
              <w:t>采购方式</w:t>
            </w:r>
            <w:r>
              <w:rPr>
                <w:rFonts w:hint="eastAsia" w:ascii="宋体" w:hAnsi="宋体" w:cs="宋体"/>
                <w:b/>
                <w:bCs/>
                <w:color w:val="auto"/>
                <w:kern w:val="0"/>
                <w:sz w:val="20"/>
                <w:szCs w:val="21"/>
                <w:highlight w:val="none"/>
                <w:shd w:val="clear" w:color="auto" w:fill="auto"/>
                <w:lang w:val="en-US" w:eastAsia="zh-CN"/>
              </w:rPr>
              <w:t>（只能填写线上采购集采或线上采购非集采或线上备案采购）</w:t>
            </w:r>
          </w:p>
        </w:tc>
      </w:tr>
      <w:tr w14:paraId="0FB0C5AD">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14:paraId="411EE13D">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14:paraId="5F293364">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14:paraId="24FD52D0">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2F895BA6">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29A7E5B5">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14:paraId="0CB1DDFE">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14:paraId="6E4763BD">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14:paraId="487D016C">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14:paraId="4398F71B">
            <w:pPr>
              <w:widowControl/>
              <w:jc w:val="center"/>
              <w:rPr>
                <w:rFonts w:ascii="宋体" w:hAnsi="宋体" w:eastAsia="宋体" w:cs="宋体"/>
                <w:color w:val="auto"/>
                <w:kern w:val="0"/>
                <w:sz w:val="20"/>
                <w:szCs w:val="21"/>
                <w:shd w:val="clear" w:color="auto" w:fill="auto"/>
              </w:rPr>
            </w:pPr>
          </w:p>
        </w:tc>
      </w:tr>
      <w:tr w14:paraId="457E1592">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14:paraId="4AF4C5A6">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14:paraId="5C6F7901">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14:paraId="41DB626D">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332E674C">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3F476A5F">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14:paraId="136222B7">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14:paraId="2D09FD25">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14:paraId="4E3E7DAF">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14:paraId="69DB9B71">
            <w:pPr>
              <w:widowControl/>
              <w:jc w:val="center"/>
              <w:rPr>
                <w:rFonts w:ascii="宋体" w:hAnsi="宋体" w:eastAsia="宋体" w:cs="宋体"/>
                <w:color w:val="auto"/>
                <w:kern w:val="0"/>
                <w:sz w:val="20"/>
                <w:szCs w:val="21"/>
                <w:shd w:val="clear" w:color="auto" w:fill="auto"/>
              </w:rPr>
            </w:pPr>
          </w:p>
        </w:tc>
      </w:tr>
      <w:tr w14:paraId="53E124C7">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14:paraId="238C5978">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14:paraId="2A623088">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7A77C0E0">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4AF81489">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5C92572D">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14:paraId="011122A3">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14:paraId="543651BA">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14:paraId="3986EB91">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14:paraId="4CB44577">
            <w:pPr>
              <w:widowControl/>
              <w:jc w:val="center"/>
              <w:rPr>
                <w:rFonts w:ascii="宋体" w:hAnsi="宋体" w:eastAsia="宋体" w:cs="宋体"/>
                <w:color w:val="auto"/>
                <w:kern w:val="0"/>
                <w:sz w:val="20"/>
                <w:szCs w:val="21"/>
                <w:shd w:val="clear" w:color="auto" w:fill="auto"/>
              </w:rPr>
            </w:pPr>
          </w:p>
        </w:tc>
      </w:tr>
      <w:tr w14:paraId="7A793C9F">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14:paraId="0100DEC9">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14:paraId="2B841DDE">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083E5E50">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73B606E8">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2E6348A3">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14:paraId="13078839">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14:paraId="0676E30D">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14:paraId="25DD39BE">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14:paraId="56FB2F3D">
            <w:pPr>
              <w:widowControl/>
              <w:jc w:val="center"/>
              <w:rPr>
                <w:rFonts w:ascii="宋体" w:hAnsi="宋体" w:eastAsia="宋体" w:cs="宋体"/>
                <w:color w:val="auto"/>
                <w:kern w:val="0"/>
                <w:sz w:val="20"/>
                <w:szCs w:val="21"/>
                <w:shd w:val="clear" w:color="auto" w:fill="auto"/>
              </w:rPr>
            </w:pPr>
          </w:p>
        </w:tc>
      </w:tr>
      <w:tr w14:paraId="2FFAD739">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14:paraId="0D4354AD">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14:paraId="651BDD8B">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760A0649">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003C62DA">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2850C3EA">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14:paraId="4B453183">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14:paraId="21FA1172">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14:paraId="6494EA39">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14:paraId="15462973">
            <w:pPr>
              <w:widowControl/>
              <w:jc w:val="center"/>
              <w:rPr>
                <w:rFonts w:ascii="宋体" w:hAnsi="宋体" w:eastAsia="宋体" w:cs="宋体"/>
                <w:color w:val="auto"/>
                <w:kern w:val="0"/>
                <w:sz w:val="20"/>
                <w:szCs w:val="21"/>
                <w:shd w:val="clear" w:color="auto" w:fill="auto"/>
              </w:rPr>
            </w:pPr>
          </w:p>
        </w:tc>
      </w:tr>
      <w:tr w14:paraId="3142C67C">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14:paraId="3209EBB4">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14:paraId="48C66E4E">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2D3D2A08">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49956739">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43E92DC8">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14:paraId="48C21288">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14:paraId="5B1CD1FC">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14:paraId="71C0084C">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14:paraId="10499145">
            <w:pPr>
              <w:widowControl/>
              <w:jc w:val="center"/>
              <w:rPr>
                <w:rFonts w:ascii="宋体" w:hAnsi="宋体" w:eastAsia="宋体" w:cs="宋体"/>
                <w:color w:val="auto"/>
                <w:kern w:val="0"/>
                <w:sz w:val="20"/>
                <w:szCs w:val="21"/>
                <w:shd w:val="clear" w:color="auto" w:fill="auto"/>
              </w:rPr>
            </w:pPr>
          </w:p>
        </w:tc>
      </w:tr>
      <w:tr w14:paraId="2ED726D0">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14:paraId="71390066">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14:paraId="1BEF661F">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71C66069">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29FFBBDB">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09E7E6E2">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14:paraId="69D483A4">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14:paraId="56D232B6">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14:paraId="41E70A83">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14:paraId="4BECD4C5">
            <w:pPr>
              <w:widowControl/>
              <w:jc w:val="center"/>
              <w:rPr>
                <w:rFonts w:ascii="宋体" w:hAnsi="宋体" w:eastAsia="宋体" w:cs="宋体"/>
                <w:color w:val="auto"/>
                <w:kern w:val="0"/>
                <w:sz w:val="20"/>
                <w:szCs w:val="21"/>
                <w:shd w:val="clear" w:color="auto" w:fill="auto"/>
              </w:rPr>
            </w:pPr>
          </w:p>
        </w:tc>
      </w:tr>
      <w:tr w14:paraId="27BB01FF">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14:paraId="39A41285">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14:paraId="40B4C905">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0481CA95">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511B55C5">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3747F5FD">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14:paraId="5626F341">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14:paraId="7FA7A734">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14:paraId="714C15AE">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14:paraId="5114195D">
            <w:pPr>
              <w:widowControl/>
              <w:jc w:val="center"/>
              <w:rPr>
                <w:rFonts w:ascii="宋体" w:hAnsi="宋体" w:eastAsia="宋体" w:cs="宋体"/>
                <w:color w:val="auto"/>
                <w:kern w:val="0"/>
                <w:sz w:val="20"/>
                <w:szCs w:val="21"/>
                <w:shd w:val="clear" w:color="auto" w:fill="auto"/>
              </w:rPr>
            </w:pPr>
          </w:p>
        </w:tc>
      </w:tr>
      <w:tr w14:paraId="1BE838C1">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14:paraId="2DCFF6CA">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14:paraId="0C1E0FDD">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611D01B0">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214578DD">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50D9BB56">
            <w:pPr>
              <w:widowControl/>
              <w:jc w:val="center"/>
              <w:rPr>
                <w:rFonts w:hint="eastAsia" w:ascii="宋体" w:hAnsi="宋体" w:eastAsia="宋体" w:cs="宋体"/>
                <w:color w:val="auto"/>
                <w:kern w:val="0"/>
                <w:sz w:val="20"/>
                <w:szCs w:val="20"/>
                <w:shd w:val="clear" w:color="auto" w:fill="auto"/>
                <w:lang w:val="en-US" w:eastAsia="zh-CN"/>
              </w:rPr>
            </w:pPr>
          </w:p>
        </w:tc>
        <w:tc>
          <w:tcPr>
            <w:tcW w:w="643" w:type="dxa"/>
            <w:tcBorders>
              <w:top w:val="single" w:color="auto" w:sz="4" w:space="0"/>
              <w:left w:val="nil"/>
              <w:bottom w:val="single" w:color="auto" w:sz="4" w:space="0"/>
              <w:right w:val="single" w:color="auto" w:sz="4" w:space="0"/>
            </w:tcBorders>
            <w:noWrap w:val="0"/>
            <w:vAlign w:val="center"/>
          </w:tcPr>
          <w:p w14:paraId="7BD1BDD1">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14:paraId="421F1E08">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14:paraId="3C3C680D">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14:paraId="159F9BFA">
            <w:pPr>
              <w:widowControl/>
              <w:jc w:val="center"/>
              <w:rPr>
                <w:rFonts w:ascii="宋体" w:hAnsi="宋体" w:eastAsia="宋体" w:cs="宋体"/>
                <w:color w:val="auto"/>
                <w:kern w:val="0"/>
                <w:sz w:val="20"/>
                <w:szCs w:val="21"/>
                <w:shd w:val="clear" w:color="auto" w:fill="auto"/>
              </w:rPr>
            </w:pPr>
          </w:p>
        </w:tc>
      </w:tr>
      <w:tr w14:paraId="548CFAFE">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14:paraId="3E5B72F3">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14:paraId="151B4374">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63892C85">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73A26A83">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06C30DC7">
            <w:pPr>
              <w:widowControl/>
              <w:jc w:val="center"/>
              <w:rPr>
                <w:rFonts w:hint="eastAsia" w:ascii="宋体" w:hAnsi="宋体" w:eastAsia="宋体" w:cs="宋体"/>
                <w:color w:val="auto"/>
                <w:kern w:val="0"/>
                <w:sz w:val="20"/>
                <w:szCs w:val="20"/>
                <w:shd w:val="clear" w:color="auto" w:fill="auto"/>
                <w:lang w:val="en-US" w:eastAsia="zh-CN"/>
              </w:rPr>
            </w:pPr>
          </w:p>
        </w:tc>
        <w:tc>
          <w:tcPr>
            <w:tcW w:w="643" w:type="dxa"/>
            <w:tcBorders>
              <w:top w:val="single" w:color="auto" w:sz="4" w:space="0"/>
              <w:left w:val="nil"/>
              <w:bottom w:val="single" w:color="auto" w:sz="4" w:space="0"/>
              <w:right w:val="single" w:color="auto" w:sz="4" w:space="0"/>
            </w:tcBorders>
            <w:noWrap w:val="0"/>
            <w:vAlign w:val="center"/>
          </w:tcPr>
          <w:p w14:paraId="3C30AB11">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14:paraId="02413063">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14:paraId="2846BD2B">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14:paraId="34D9EBEB">
            <w:pPr>
              <w:widowControl/>
              <w:jc w:val="center"/>
              <w:rPr>
                <w:rFonts w:ascii="宋体" w:hAnsi="宋体" w:eastAsia="宋体" w:cs="宋体"/>
                <w:color w:val="auto"/>
                <w:kern w:val="0"/>
                <w:sz w:val="20"/>
                <w:szCs w:val="21"/>
                <w:shd w:val="clear" w:color="auto" w:fill="auto"/>
              </w:rPr>
            </w:pPr>
          </w:p>
        </w:tc>
      </w:tr>
      <w:tr w14:paraId="72A125AD">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14:paraId="21CE8326">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14:paraId="024588B2">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3D1470D4">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11837A83">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58E9ED7C">
            <w:pPr>
              <w:widowControl/>
              <w:jc w:val="center"/>
              <w:rPr>
                <w:rFonts w:hint="eastAsia" w:ascii="宋体" w:hAnsi="宋体" w:eastAsia="宋体" w:cs="宋体"/>
                <w:color w:val="auto"/>
                <w:kern w:val="0"/>
                <w:sz w:val="20"/>
                <w:szCs w:val="20"/>
                <w:shd w:val="clear" w:color="auto" w:fill="auto"/>
                <w:lang w:val="en-US" w:eastAsia="zh-CN"/>
              </w:rPr>
            </w:pPr>
          </w:p>
        </w:tc>
        <w:tc>
          <w:tcPr>
            <w:tcW w:w="643" w:type="dxa"/>
            <w:tcBorders>
              <w:top w:val="single" w:color="auto" w:sz="4" w:space="0"/>
              <w:left w:val="nil"/>
              <w:bottom w:val="single" w:color="auto" w:sz="4" w:space="0"/>
              <w:right w:val="single" w:color="auto" w:sz="4" w:space="0"/>
            </w:tcBorders>
            <w:noWrap w:val="0"/>
            <w:vAlign w:val="center"/>
          </w:tcPr>
          <w:p w14:paraId="6E523EE8">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14:paraId="0D4042DC">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14:paraId="4EAE2641">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14:paraId="12AD2D29">
            <w:pPr>
              <w:widowControl/>
              <w:jc w:val="center"/>
              <w:rPr>
                <w:rFonts w:ascii="宋体" w:hAnsi="宋体" w:eastAsia="宋体" w:cs="宋体"/>
                <w:color w:val="auto"/>
                <w:kern w:val="0"/>
                <w:sz w:val="20"/>
                <w:szCs w:val="21"/>
                <w:shd w:val="clear" w:color="auto" w:fill="auto"/>
              </w:rPr>
            </w:pPr>
          </w:p>
        </w:tc>
      </w:tr>
      <w:permEnd w:id="0"/>
    </w:tbl>
    <w:p w14:paraId="45BD6B5C">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w:t>
      </w:r>
      <w:r>
        <w:rPr>
          <w:rFonts w:hint="eastAsia" w:ascii="宋体" w:hAnsi="宋体"/>
          <w:b w:val="0"/>
          <w:bCs/>
          <w:color w:val="000000"/>
          <w:sz w:val="28"/>
          <w:szCs w:val="28"/>
          <w:highlight w:val="yellow"/>
          <w:lang w:val="en-US" w:eastAsia="zh-CN"/>
        </w:rPr>
        <w:t>供应商中选后将此表电子档单独发到采购办邮箱。</w:t>
      </w:r>
    </w:p>
    <w:p w14:paraId="03BE78DA">
      <w:pPr>
        <w:pStyle w:val="3"/>
        <w:jc w:val="both"/>
        <w:rPr>
          <w:rFonts w:hint="eastAsia" w:ascii="仿宋_GB2312" w:eastAsia="仿宋_GB2312" w:cs="宋体"/>
          <w:color w:val="auto"/>
          <w:sz w:val="32"/>
          <w:szCs w:val="32"/>
          <w:lang w:val="en-US" w:eastAsia="zh-CN"/>
        </w:rPr>
      </w:pPr>
      <w:r>
        <w:rPr>
          <w:rFonts w:hint="eastAsia" w:ascii="仿宋_GB2312" w:hAnsi="宋体" w:eastAsia="仿宋_GB2312" w:cs="Times New Roman"/>
          <w:kern w:val="2"/>
          <w:sz w:val="24"/>
          <w:szCs w:val="22"/>
          <w:lang w:val="en-US" w:eastAsia="zh-CN" w:bidi="ar-SA"/>
        </w:rPr>
        <w:br w:type="page"/>
      </w:r>
      <w:r>
        <w:rPr>
          <w:rFonts w:hint="eastAsia" w:ascii="仿宋_GB2312" w:hAnsi="宋体" w:eastAsia="仿宋_GB2312" w:cs="宋体"/>
          <w:color w:val="auto"/>
          <w:sz w:val="32"/>
          <w:szCs w:val="32"/>
          <w:lang w:val="en-US" w:eastAsia="zh-CN"/>
        </w:rPr>
        <w:t>本页为供应商响应文件密封要求（</w:t>
      </w:r>
      <w:r>
        <w:rPr>
          <w:rFonts w:hint="eastAsia" w:ascii="仿宋_GB2312" w:eastAsia="仿宋_GB2312" w:cs="宋体"/>
          <w:color w:val="auto"/>
          <w:sz w:val="32"/>
          <w:szCs w:val="32"/>
          <w:lang w:val="en-US" w:eastAsia="zh-CN"/>
        </w:rPr>
        <w:t>正本一份、副本三份，一并装入密封档案袋中）</w:t>
      </w:r>
    </w:p>
    <w:p w14:paraId="0649EE4E">
      <w:pPr>
        <w:rPr>
          <w:rFonts w:hint="default"/>
          <w:lang w:val="en-US" w:eastAsia="zh-CN"/>
        </w:rPr>
      </w:pPr>
      <w:r>
        <w:rPr>
          <w:rFonts w:hint="default"/>
          <w:lang w:val="en-US" w:eastAsia="zh-CN"/>
        </w:rPr>
        <w:drawing>
          <wp:inline distT="0" distB="0" distL="114300" distR="114300">
            <wp:extent cx="3073400" cy="4010025"/>
            <wp:effectExtent l="0" t="0" r="12700" b="9525"/>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3073400" cy="4010025"/>
                    </a:xfrm>
                    <a:prstGeom prst="rect">
                      <a:avLst/>
                    </a:prstGeom>
                    <a:noFill/>
                    <a:ln>
                      <a:noFill/>
                    </a:ln>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3068320" cy="3910330"/>
                    </a:xfrm>
                    <a:prstGeom prst="rect">
                      <a:avLst/>
                    </a:prstGeom>
                    <a:noFill/>
                    <a:ln>
                      <a:noFill/>
                    </a:ln>
                  </pic:spPr>
                </pic:pic>
              </a:graphicData>
            </a:graphic>
          </wp:inline>
        </w:drawing>
      </w:r>
    </w:p>
    <w:p w14:paraId="57276BAF">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3380C">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6F6413B3">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14:paraId="6F6413B3">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DC673">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02DE53"/>
    <w:multiLevelType w:val="singleLevel"/>
    <w:tmpl w:val="E302DE53"/>
    <w:lvl w:ilvl="0" w:tentative="0">
      <w:start w:val="4"/>
      <w:numFmt w:val="decimal"/>
      <w:lvlText w:val="%1."/>
      <w:lvlJc w:val="left"/>
      <w:pPr>
        <w:tabs>
          <w:tab w:val="left" w:pos="312"/>
        </w:tabs>
      </w:pPr>
    </w:lvl>
  </w:abstractNum>
  <w:abstractNum w:abstractNumId="1">
    <w:nsid w:val="2D1B8396"/>
    <w:multiLevelType w:val="singleLevel"/>
    <w:tmpl w:val="2D1B8396"/>
    <w:lvl w:ilvl="0" w:tentative="0">
      <w:start w:val="1"/>
      <w:numFmt w:val="decimal"/>
      <w:suff w:val="nothing"/>
      <w:lvlText w:val="%1、"/>
      <w:lvlJc w:val="left"/>
    </w:lvl>
  </w:abstractNum>
  <w:abstractNum w:abstractNumId="2">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3177D0D"/>
    <w:rsid w:val="03214205"/>
    <w:rsid w:val="038E466A"/>
    <w:rsid w:val="03D451A1"/>
    <w:rsid w:val="04314362"/>
    <w:rsid w:val="045301F6"/>
    <w:rsid w:val="045A10E2"/>
    <w:rsid w:val="054A568F"/>
    <w:rsid w:val="05A1651B"/>
    <w:rsid w:val="07043A2A"/>
    <w:rsid w:val="078057A6"/>
    <w:rsid w:val="07BF7925"/>
    <w:rsid w:val="08183C31"/>
    <w:rsid w:val="08305016"/>
    <w:rsid w:val="0A0126EF"/>
    <w:rsid w:val="0A2C7BD0"/>
    <w:rsid w:val="0AEF7612"/>
    <w:rsid w:val="0B2964A2"/>
    <w:rsid w:val="0B982A6A"/>
    <w:rsid w:val="0C1A03FD"/>
    <w:rsid w:val="0C25027D"/>
    <w:rsid w:val="0D92520D"/>
    <w:rsid w:val="0E121180"/>
    <w:rsid w:val="0E693A04"/>
    <w:rsid w:val="0E74655B"/>
    <w:rsid w:val="0F262B64"/>
    <w:rsid w:val="0F2E7B6F"/>
    <w:rsid w:val="0F5C53DF"/>
    <w:rsid w:val="0F776B4A"/>
    <w:rsid w:val="1060172D"/>
    <w:rsid w:val="11135531"/>
    <w:rsid w:val="111663BA"/>
    <w:rsid w:val="1127726F"/>
    <w:rsid w:val="112A1D2D"/>
    <w:rsid w:val="116640D2"/>
    <w:rsid w:val="12333C18"/>
    <w:rsid w:val="127D5626"/>
    <w:rsid w:val="12C54103"/>
    <w:rsid w:val="133C6AD5"/>
    <w:rsid w:val="152F444C"/>
    <w:rsid w:val="153F3EC8"/>
    <w:rsid w:val="18750FA5"/>
    <w:rsid w:val="187A3C70"/>
    <w:rsid w:val="189221C7"/>
    <w:rsid w:val="18A961DF"/>
    <w:rsid w:val="193C6C24"/>
    <w:rsid w:val="19B0630C"/>
    <w:rsid w:val="19BF58A1"/>
    <w:rsid w:val="19C9042A"/>
    <w:rsid w:val="19E31E2D"/>
    <w:rsid w:val="1B672584"/>
    <w:rsid w:val="1BDB1DFC"/>
    <w:rsid w:val="1C2E45B1"/>
    <w:rsid w:val="1CF64572"/>
    <w:rsid w:val="1D38070F"/>
    <w:rsid w:val="1F446E3C"/>
    <w:rsid w:val="1F4E6F21"/>
    <w:rsid w:val="1F9F1AB3"/>
    <w:rsid w:val="206B29E9"/>
    <w:rsid w:val="217A21C5"/>
    <w:rsid w:val="22E50F79"/>
    <w:rsid w:val="24051BA8"/>
    <w:rsid w:val="247C1983"/>
    <w:rsid w:val="260375AF"/>
    <w:rsid w:val="265D3914"/>
    <w:rsid w:val="26E75571"/>
    <w:rsid w:val="26F848F6"/>
    <w:rsid w:val="27897907"/>
    <w:rsid w:val="2A641BEC"/>
    <w:rsid w:val="2A9601E3"/>
    <w:rsid w:val="2A9E4D57"/>
    <w:rsid w:val="2C3D17A3"/>
    <w:rsid w:val="2C4E3A86"/>
    <w:rsid w:val="2D0D69E1"/>
    <w:rsid w:val="2D122324"/>
    <w:rsid w:val="2D2944BE"/>
    <w:rsid w:val="2D5C7FE7"/>
    <w:rsid w:val="2D875292"/>
    <w:rsid w:val="2E4F1A10"/>
    <w:rsid w:val="2F480F12"/>
    <w:rsid w:val="2FBB1EC7"/>
    <w:rsid w:val="30B77259"/>
    <w:rsid w:val="316D0DA5"/>
    <w:rsid w:val="31747F90"/>
    <w:rsid w:val="31EC6056"/>
    <w:rsid w:val="322D045B"/>
    <w:rsid w:val="336B6A5B"/>
    <w:rsid w:val="34817B05"/>
    <w:rsid w:val="34E96C65"/>
    <w:rsid w:val="35B37CD8"/>
    <w:rsid w:val="35F91BA0"/>
    <w:rsid w:val="36455513"/>
    <w:rsid w:val="36592E47"/>
    <w:rsid w:val="36B97ADD"/>
    <w:rsid w:val="375A4E1C"/>
    <w:rsid w:val="37922606"/>
    <w:rsid w:val="37EE614D"/>
    <w:rsid w:val="395A55A8"/>
    <w:rsid w:val="39670BA3"/>
    <w:rsid w:val="39675BD9"/>
    <w:rsid w:val="397F3D71"/>
    <w:rsid w:val="3A022CB0"/>
    <w:rsid w:val="3A073743"/>
    <w:rsid w:val="3CCA1B30"/>
    <w:rsid w:val="3E633BE2"/>
    <w:rsid w:val="40E13B95"/>
    <w:rsid w:val="41E440AB"/>
    <w:rsid w:val="41EF5F53"/>
    <w:rsid w:val="42784D13"/>
    <w:rsid w:val="43533C25"/>
    <w:rsid w:val="4365514D"/>
    <w:rsid w:val="4413072B"/>
    <w:rsid w:val="446D3310"/>
    <w:rsid w:val="44BE681C"/>
    <w:rsid w:val="45A7242F"/>
    <w:rsid w:val="46F936A8"/>
    <w:rsid w:val="4755437D"/>
    <w:rsid w:val="47AF4141"/>
    <w:rsid w:val="48481EDA"/>
    <w:rsid w:val="4B000257"/>
    <w:rsid w:val="4B01127E"/>
    <w:rsid w:val="4BE06497"/>
    <w:rsid w:val="4BEF7421"/>
    <w:rsid w:val="4C071622"/>
    <w:rsid w:val="4CC6569A"/>
    <w:rsid w:val="4D380C2E"/>
    <w:rsid w:val="4E3A25BC"/>
    <w:rsid w:val="4EA57B48"/>
    <w:rsid w:val="50D61909"/>
    <w:rsid w:val="533A196A"/>
    <w:rsid w:val="545F09D6"/>
    <w:rsid w:val="549A5A48"/>
    <w:rsid w:val="56703AD1"/>
    <w:rsid w:val="56CB70C2"/>
    <w:rsid w:val="572F0FEC"/>
    <w:rsid w:val="57DB33E3"/>
    <w:rsid w:val="587E3D63"/>
    <w:rsid w:val="588C4742"/>
    <w:rsid w:val="59A13C20"/>
    <w:rsid w:val="59BB2054"/>
    <w:rsid w:val="5A100027"/>
    <w:rsid w:val="5A512369"/>
    <w:rsid w:val="5A5B0C64"/>
    <w:rsid w:val="5B656B5D"/>
    <w:rsid w:val="5B716309"/>
    <w:rsid w:val="5C3A2DA7"/>
    <w:rsid w:val="5C5032DC"/>
    <w:rsid w:val="5C78446B"/>
    <w:rsid w:val="5D005BEB"/>
    <w:rsid w:val="5D7D351F"/>
    <w:rsid w:val="5E9A5433"/>
    <w:rsid w:val="5EE9359E"/>
    <w:rsid w:val="5F680545"/>
    <w:rsid w:val="5FC72C41"/>
    <w:rsid w:val="609E5367"/>
    <w:rsid w:val="60A32FC7"/>
    <w:rsid w:val="60AF6D3F"/>
    <w:rsid w:val="60BC4792"/>
    <w:rsid w:val="622A5268"/>
    <w:rsid w:val="62BA0AE5"/>
    <w:rsid w:val="63B41BA1"/>
    <w:rsid w:val="63C86061"/>
    <w:rsid w:val="65051C35"/>
    <w:rsid w:val="65825D08"/>
    <w:rsid w:val="65C64E6A"/>
    <w:rsid w:val="661C43A8"/>
    <w:rsid w:val="673D548B"/>
    <w:rsid w:val="6870599E"/>
    <w:rsid w:val="68A37B22"/>
    <w:rsid w:val="69D16388"/>
    <w:rsid w:val="69F33675"/>
    <w:rsid w:val="6B3B2D19"/>
    <w:rsid w:val="6D116053"/>
    <w:rsid w:val="6D406C99"/>
    <w:rsid w:val="6DA93E2C"/>
    <w:rsid w:val="6DC35E66"/>
    <w:rsid w:val="6E2521BC"/>
    <w:rsid w:val="6E2F6425"/>
    <w:rsid w:val="6E3E05AF"/>
    <w:rsid w:val="6E9248C1"/>
    <w:rsid w:val="6FB1521A"/>
    <w:rsid w:val="708539A9"/>
    <w:rsid w:val="70EB33E3"/>
    <w:rsid w:val="71F12BBF"/>
    <w:rsid w:val="73054CC1"/>
    <w:rsid w:val="73B16225"/>
    <w:rsid w:val="740F0761"/>
    <w:rsid w:val="74195F93"/>
    <w:rsid w:val="74581E2E"/>
    <w:rsid w:val="748822F3"/>
    <w:rsid w:val="748930CA"/>
    <w:rsid w:val="74E26423"/>
    <w:rsid w:val="75AD2D57"/>
    <w:rsid w:val="76383848"/>
    <w:rsid w:val="76CA13F7"/>
    <w:rsid w:val="775F23E8"/>
    <w:rsid w:val="78C334AB"/>
    <w:rsid w:val="7907664D"/>
    <w:rsid w:val="7A4128DE"/>
    <w:rsid w:val="7A5D40AB"/>
    <w:rsid w:val="7B2C0FDB"/>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89ab8cc-69a1-4ef8-a79a-30b1ea26b268}"/>
        <w:style w:val=""/>
        <w:category>
          <w:name w:val="常规"/>
          <w:gallery w:val="placeholder"/>
        </w:category>
        <w:types>
          <w:type w:val="bbPlcHdr"/>
        </w:types>
        <w:behaviors>
          <w:behavior w:val="content"/>
        </w:behaviors>
        <w:description w:val=""/>
        <w:guid w:val="{b89ab8cc-69a1-4ef8-a79a-30b1ea26b268}"/>
      </w:docPartPr>
      <w:docPartBody>
        <w:p w14:paraId="787FB720">
          <w:r>
            <w:rPr>
              <w:color w:val="808080"/>
            </w:rPr>
            <w:t>选择一项。</w:t>
          </w:r>
        </w:p>
      </w:docPartBody>
    </w:docPart>
    <w:docPart>
      <w:docPartPr>
        <w:name w:val="{ad593bd4-3c69-4438-baef-bfc79c9e8734}"/>
        <w:style w:val=""/>
        <w:category>
          <w:name w:val="常规"/>
          <w:gallery w:val="placeholder"/>
        </w:category>
        <w:types>
          <w:type w:val="bbPlcHdr"/>
        </w:types>
        <w:behaviors>
          <w:behavior w:val="content"/>
        </w:behaviors>
        <w:description w:val=""/>
        <w:guid w:val="{ad593bd4-3c69-4438-baef-bfc79c9e8734}"/>
      </w:docPartPr>
      <w:docPartBody>
        <w:p w14:paraId="74D816F5">
          <w:r>
            <w:rPr>
              <w:color w:val="808080"/>
            </w:rPr>
            <w:t>选择一项。</w:t>
          </w:r>
        </w:p>
      </w:docPartBody>
    </w:docPart>
    <w:docPart>
      <w:docPartPr>
        <w:name w:val="{9a9a9d1c-0b77-40ac-b5cf-95d5cae7694d}"/>
        <w:style w:val=""/>
        <w:category>
          <w:name w:val="常规"/>
          <w:gallery w:val="placeholder"/>
        </w:category>
        <w:types>
          <w:type w:val="bbPlcHdr"/>
        </w:types>
        <w:behaviors>
          <w:behavior w:val="content"/>
        </w:behaviors>
        <w:description w:val=""/>
        <w:guid w:val="{9a9a9d1c-0b77-40ac-b5cf-95d5cae7694d}"/>
      </w:docPartPr>
      <w:docPartBody>
        <w:p w14:paraId="4535E923">
          <w:r>
            <w:rPr>
              <w:color w:val="808080"/>
            </w:rPr>
            <w:t>选择一项。</w:t>
          </w:r>
        </w:p>
      </w:docPartBody>
    </w:docPart>
    <w:docPart>
      <w:docPartPr>
        <w:name w:val="{c428b65d-9d30-4fec-9ffc-fde628783e32}"/>
        <w:style w:val=""/>
        <w:category>
          <w:name w:val="常规"/>
          <w:gallery w:val="placeholder"/>
        </w:category>
        <w:types>
          <w:type w:val="bbPlcHdr"/>
        </w:types>
        <w:behaviors>
          <w:behavior w:val="content"/>
        </w:behaviors>
        <w:description w:val=""/>
        <w:guid w:val="{c428b65d-9d30-4fec-9ffc-fde628783e32}"/>
      </w:docPartPr>
      <w:docPartBody>
        <w:p w14:paraId="43F48C91">
          <w:r>
            <w:rPr>
              <w:color w:val="808080"/>
            </w:rPr>
            <w:t>选择一项。</w:t>
          </w:r>
        </w:p>
      </w:docPartBody>
    </w:docPart>
    <w:docPart>
      <w:docPartPr>
        <w:name w:val="{eddce9ef-937b-4286-bf3b-4719743c5a2c}"/>
        <w:style w:val=""/>
        <w:category>
          <w:name w:val="常规"/>
          <w:gallery w:val="placeholder"/>
        </w:category>
        <w:types>
          <w:type w:val="bbPlcHdr"/>
        </w:types>
        <w:behaviors>
          <w:behavior w:val="content"/>
        </w:behaviors>
        <w:description w:val=""/>
        <w:guid w:val="{eddce9ef-937b-4286-bf3b-4719743c5a2c}"/>
      </w:docPartPr>
      <w:docPartBody>
        <w:p w14:paraId="18EEDED7">
          <w:r>
            <w:rPr>
              <w:color w:val="808080"/>
            </w:rPr>
            <w:t>选择一项。</w:t>
          </w:r>
        </w:p>
      </w:docPartBody>
    </w:docPart>
    <w:docPart>
      <w:docPartPr>
        <w:name w:val="{be334c5d-c866-4db5-a072-8b044ece15d9}"/>
        <w:style w:val=""/>
        <w:category>
          <w:name w:val="常规"/>
          <w:gallery w:val="placeholder"/>
        </w:category>
        <w:types>
          <w:type w:val="bbPlcHdr"/>
        </w:types>
        <w:behaviors>
          <w:behavior w:val="content"/>
        </w:behaviors>
        <w:description w:val=""/>
        <w:guid w:val="{be334c5d-c866-4db5-a072-8b044ece15d9}"/>
      </w:docPartPr>
      <w:docPartBody>
        <w:p w14:paraId="39568802">
          <w:r>
            <w:rPr>
              <w:color w:val="808080"/>
            </w:rPr>
            <w:t>选择一项。</w:t>
          </w:r>
        </w:p>
      </w:docPartBody>
    </w:docPart>
    <w:docPart>
      <w:docPartPr>
        <w:name w:val="{f880fca4-d393-4be0-87ac-1e90892c497b}"/>
        <w:style w:val=""/>
        <w:category>
          <w:name w:val="常规"/>
          <w:gallery w:val="placeholder"/>
        </w:category>
        <w:types>
          <w:type w:val="bbPlcHdr"/>
        </w:types>
        <w:behaviors>
          <w:behavior w:val="content"/>
        </w:behaviors>
        <w:description w:val=""/>
        <w:guid w:val="{f880fca4-d393-4be0-87ac-1e90892c497b}"/>
      </w:docPartPr>
      <w:docPartBody>
        <w:p w14:paraId="658224E8">
          <w:r>
            <w:rPr>
              <w:color w:val="808080"/>
            </w:rPr>
            <w:t>选择一项。</w:t>
          </w:r>
        </w:p>
      </w:docPartBody>
    </w:docPart>
    <w:docPart>
      <w:docPartPr>
        <w:name w:val="{5d226cea-c06a-4987-a9cb-95aa7f15fe1e}"/>
        <w:style w:val=""/>
        <w:category>
          <w:name w:val="常规"/>
          <w:gallery w:val="placeholder"/>
        </w:category>
        <w:types>
          <w:type w:val="bbPlcHdr"/>
        </w:types>
        <w:behaviors>
          <w:behavior w:val="content"/>
        </w:behaviors>
        <w:description w:val=""/>
        <w:guid w:val="{5d226cea-c06a-4987-a9cb-95aa7f15fe1e}"/>
      </w:docPartPr>
      <w:docPartBody>
        <w:p w14:paraId="0735F8B7">
          <w:r>
            <w:rPr>
              <w:color w:val="808080"/>
            </w:rPr>
            <w:t>选择一项。</w:t>
          </w:r>
        </w:p>
      </w:docPartBody>
    </w:docPart>
    <w:docPart>
      <w:docPartPr>
        <w:name w:val="{799bc7ce-e62c-4646-a624-938735c2c2c6}"/>
        <w:style w:val=""/>
        <w:category>
          <w:name w:val="常规"/>
          <w:gallery w:val="placeholder"/>
        </w:category>
        <w:types>
          <w:type w:val="bbPlcHdr"/>
        </w:types>
        <w:behaviors>
          <w:behavior w:val="content"/>
        </w:behaviors>
        <w:description w:val=""/>
        <w:guid w:val="{799bc7ce-e62c-4646-a624-938735c2c2c6}"/>
      </w:docPartPr>
      <w:docPartBody>
        <w:p w14:paraId="0EDA8F0C">
          <w:r>
            <w:rPr>
              <w:color w:val="808080"/>
            </w:rPr>
            <w:t>选择一项。</w:t>
          </w:r>
        </w:p>
      </w:docPartBody>
    </w:docPart>
    <w:docPart>
      <w:docPartPr>
        <w:name w:val="{adf0211b-bc00-4fec-bb84-6fb21e33b844}"/>
        <w:style w:val=""/>
        <w:category>
          <w:name w:val="常规"/>
          <w:gallery w:val="placeholder"/>
        </w:category>
        <w:types>
          <w:type w:val="bbPlcHdr"/>
        </w:types>
        <w:behaviors>
          <w:behavior w:val="content"/>
        </w:behaviors>
        <w:description w:val=""/>
        <w:guid w:val="{adf0211b-bc00-4fec-bb84-6fb21e33b844}"/>
      </w:docPartPr>
      <w:docPartBody>
        <w:p w14:paraId="184C6E73">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11510</Words>
  <Characters>12946</Characters>
  <Lines>202</Lines>
  <Paragraphs>243</Paragraphs>
  <TotalTime>0</TotalTime>
  <ScaleCrop>false</ScaleCrop>
  <LinksUpToDate>false</LinksUpToDate>
  <CharactersWithSpaces>13628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周信宇</cp:lastModifiedBy>
  <cp:lastPrinted>2023-07-14T02:26:00Z</cp:lastPrinted>
  <dcterms:modified xsi:type="dcterms:W3CDTF">2025-09-15T06:41:16Z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126F889EB3FE409C85C83EBE73200994_13</vt:lpwstr>
  </property>
  <property fmtid="{D5CDD505-2E9C-101B-9397-08002B2CF9AE}" pid="4" name="KSOTemplateDocerSaveRecord">
    <vt:lpwstr>eyJoZGlkIjoiNzliNmRkY2YyN2FjZDQwMDgzZGM4ZDZkNTA3MTFmNGMiLCJ1c2VySWQiOiIxNjE2MTQ1MTM5In0=</vt:lpwstr>
  </property>
</Properties>
</file>