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项目名称：一次性使用痔吻合器</w:t>
      </w:r>
      <w:r>
        <w:rPr>
          <w:rFonts w:hint="eastAsia" w:ascii="宋体" w:hAnsi="宋体" w:cs="Times New Roman"/>
          <w:kern w:val="2"/>
          <w:sz w:val="32"/>
          <w:szCs w:val="32"/>
          <w:lang w:val="en-US" w:eastAsia="zh-CN" w:bidi="ar-SA"/>
        </w:rPr>
        <w:t>（第二次</w:t>
      </w:r>
      <w:bookmarkStart w:id="34" w:name="_GoBack"/>
      <w:bookmarkEnd w:id="34"/>
      <w:r>
        <w:rPr>
          <w:rFonts w:hint="eastAsia" w:ascii="宋体" w:hAnsi="宋体" w:cs="Times New Roman"/>
          <w:kern w:val="2"/>
          <w:sz w:val="32"/>
          <w:szCs w:val="32"/>
          <w:lang w:val="en-US" w:eastAsia="zh-CN" w:bidi="ar-SA"/>
        </w:rPr>
        <w:t>）</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04012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4</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927"/>
        <w:gridCol w:w="1155"/>
        <w:gridCol w:w="1215"/>
        <w:gridCol w:w="3780"/>
        <w:gridCol w:w="826"/>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92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7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胃肠(肛肠、疝)外科</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一次性使用痔吻合器</w:t>
            </w:r>
          </w:p>
        </w:tc>
        <w:tc>
          <w:tcPr>
            <w:tcW w:w="11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lang w:val="en-US" w:eastAsia="zh-CN"/>
              </w:rPr>
            </w:pPr>
            <w:r>
              <w:rPr>
                <w:rFonts w:hint="eastAsia"/>
                <w:lang w:val="en-US" w:eastAsia="zh-CN"/>
              </w:rPr>
              <w:t>钛合金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34mm</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适用于齿状线上黏膜选择性切除</w:t>
            </w:r>
          </w:p>
        </w:tc>
        <w:tc>
          <w:tcPr>
            <w:tcW w:w="37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lang w:val="en-US" w:eastAsia="zh-CN"/>
              </w:rPr>
            </w:pPr>
            <w:r>
              <w:rPr>
                <w:rFonts w:hint="eastAsia"/>
                <w:lang w:val="en-US" w:eastAsia="zh-CN"/>
              </w:rPr>
              <w:t>一次性肛肠吻合器主要由抵钉座、吻切组件、后收紧圈、指示视窗、固定手柄、蝶形调节螺母、活动手柄、保险块、环形刀、吻合钉、垫刀圈组成，附件由扩张器、导入管、加长导入器、1孔、2孔、3孔扩张器、穿线器、引线钩组成，采用ABS或聚碳酸酯塑料制成;配套件为不可吸收外科缝线(带针)，吻合器根据抵钉座总成是否可拆分，分为连体式和分体式两类，根据配套附件不同分为八种型号;根据吻切组件外径不同分为三种规格。</w:t>
            </w:r>
          </w:p>
        </w:tc>
        <w:tc>
          <w:tcPr>
            <w:tcW w:w="8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364元/套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128229278"/>
      <w:bookmarkStart w:id="3" w:name="_Toc128014287"/>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73677397"/>
      <w:bookmarkStart w:id="7" w:name="_Toc128229302"/>
      <w:bookmarkStart w:id="8" w:name="_Toc156196470"/>
      <w:bookmarkStart w:id="9" w:name="_Toc166549448"/>
      <w:bookmarkStart w:id="10" w:name="_Toc156730450"/>
      <w:bookmarkStart w:id="11" w:name="_Toc156196559"/>
      <w:bookmarkStart w:id="12" w:name="_Toc166139912"/>
      <w:bookmarkStart w:id="13" w:name="_Toc156815770"/>
      <w:bookmarkStart w:id="14" w:name="_Toc128229745"/>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28229917"/>
      <w:bookmarkStart w:id="18" w:name="_Toc156815771"/>
      <w:bookmarkStart w:id="19" w:name="_Toc156730451"/>
      <w:bookmarkStart w:id="20" w:name="_Toc175017343"/>
      <w:bookmarkStart w:id="21" w:name="_Toc128229303"/>
      <w:bookmarkStart w:id="22" w:name="_Toc128229746"/>
      <w:bookmarkStart w:id="23" w:name="_Toc156196471"/>
      <w:bookmarkStart w:id="24" w:name="_Toc166139913"/>
      <w:bookmarkStart w:id="25" w:name="_Toc156196560"/>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28014297"/>
      <w:bookmarkStart w:id="29" w:name="_Toc128229304"/>
      <w:bookmarkStart w:id="30" w:name="_Toc237057793"/>
      <w:bookmarkStart w:id="31" w:name="_Toc173677399"/>
      <w:bookmarkStart w:id="32" w:name="_Toc175017344"/>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d4811ab9-06e2-41c6-b234-c6c0b6d7c89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7bf130f-1e0d-4ef7-b92d-d7b2440ce7d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0ca05bf-2cc7-4767-a77f-88a3589da66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1edc55a6-4667-48af-bd6f-3f7b818689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97ccdd6e-a0dc-44e3-80e2-e83d9e1bc64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c1f70b9a-ab58-43cf-b6a6-e555805f918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974c49d0-1097-44b4-9bae-dcac94fb654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jc w:val="left"/>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2740C51"/>
    <w:rsid w:val="03177D0D"/>
    <w:rsid w:val="03214205"/>
    <w:rsid w:val="038E466A"/>
    <w:rsid w:val="03D451A1"/>
    <w:rsid w:val="04314362"/>
    <w:rsid w:val="045301F6"/>
    <w:rsid w:val="045A10E2"/>
    <w:rsid w:val="054A568F"/>
    <w:rsid w:val="05A1651B"/>
    <w:rsid w:val="07043A2A"/>
    <w:rsid w:val="078057A6"/>
    <w:rsid w:val="07BF7925"/>
    <w:rsid w:val="08183C31"/>
    <w:rsid w:val="08305016"/>
    <w:rsid w:val="08FF0CA0"/>
    <w:rsid w:val="0A0126EF"/>
    <w:rsid w:val="0A2C7BD0"/>
    <w:rsid w:val="0AEF7612"/>
    <w:rsid w:val="0B122941"/>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8EF3F80"/>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9F6565"/>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E1695B"/>
    <w:rsid w:val="55FA2D84"/>
    <w:rsid w:val="56703AD1"/>
    <w:rsid w:val="56CB70C2"/>
    <w:rsid w:val="56F37624"/>
    <w:rsid w:val="572F0FEC"/>
    <w:rsid w:val="57DB33E3"/>
    <w:rsid w:val="587E3D63"/>
    <w:rsid w:val="588C4742"/>
    <w:rsid w:val="59565560"/>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B609F1"/>
    <w:rsid w:val="74E26423"/>
    <w:rsid w:val="75AD2D57"/>
    <w:rsid w:val="76383848"/>
    <w:rsid w:val="76CA13F7"/>
    <w:rsid w:val="774166A2"/>
    <w:rsid w:val="775F23E8"/>
    <w:rsid w:val="78C334AB"/>
    <w:rsid w:val="7907664D"/>
    <w:rsid w:val="79A445DE"/>
    <w:rsid w:val="7A4128DE"/>
    <w:rsid w:val="7A5D40AB"/>
    <w:rsid w:val="7B2C0FDB"/>
    <w:rsid w:val="7C0E3895"/>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4811ab9-06e2-41c6-b234-c6c0b6d7c891}"/>
        <w:style w:val=""/>
        <w:category>
          <w:name w:val="常规"/>
          <w:gallery w:val="placeholder"/>
        </w:category>
        <w:types>
          <w:type w:val="bbPlcHdr"/>
        </w:types>
        <w:behaviors>
          <w:behavior w:val="content"/>
        </w:behaviors>
        <w:description w:val=""/>
        <w:guid w:val="{d4811ab9-06e2-41c6-b234-c6c0b6d7c891}"/>
      </w:docPartPr>
      <w:docPartBody>
        <w:p>
          <w:r>
            <w:rPr>
              <w:color w:val="808080"/>
            </w:rPr>
            <w:t>选择一项。</w:t>
          </w:r>
        </w:p>
      </w:docPartBody>
    </w:docPart>
    <w:docPart>
      <w:docPartPr>
        <w:name w:val="{37bf130f-1e0d-4ef7-b92d-d7b2440ce7d7}"/>
        <w:style w:val=""/>
        <w:category>
          <w:name w:val="常规"/>
          <w:gallery w:val="placeholder"/>
        </w:category>
        <w:types>
          <w:type w:val="bbPlcHdr"/>
        </w:types>
        <w:behaviors>
          <w:behavior w:val="content"/>
        </w:behaviors>
        <w:description w:val=""/>
        <w:guid w:val="{37bf130f-1e0d-4ef7-b92d-d7b2440ce7d7}"/>
      </w:docPartPr>
      <w:docPartBody>
        <w:p>
          <w:r>
            <w:rPr>
              <w:color w:val="808080"/>
            </w:rPr>
            <w:t>选择一项。</w:t>
          </w:r>
        </w:p>
      </w:docPartBody>
    </w:docPart>
    <w:docPart>
      <w:docPartPr>
        <w:name w:val="{50ca05bf-2cc7-4767-a77f-88a3589da662}"/>
        <w:style w:val=""/>
        <w:category>
          <w:name w:val="常规"/>
          <w:gallery w:val="placeholder"/>
        </w:category>
        <w:types>
          <w:type w:val="bbPlcHdr"/>
        </w:types>
        <w:behaviors>
          <w:behavior w:val="content"/>
        </w:behaviors>
        <w:description w:val=""/>
        <w:guid w:val="{50ca05bf-2cc7-4767-a77f-88a3589da662}"/>
      </w:docPartPr>
      <w:docPartBody>
        <w:p>
          <w:r>
            <w:rPr>
              <w:color w:val="808080"/>
            </w:rPr>
            <w:t>选择一项。</w:t>
          </w:r>
        </w:p>
      </w:docPartBody>
    </w:docPart>
    <w:docPart>
      <w:docPartPr>
        <w:name w:val="{1edc55a6-4667-48af-bd6f-3f7b81868934}"/>
        <w:style w:val=""/>
        <w:category>
          <w:name w:val="常规"/>
          <w:gallery w:val="placeholder"/>
        </w:category>
        <w:types>
          <w:type w:val="bbPlcHdr"/>
        </w:types>
        <w:behaviors>
          <w:behavior w:val="content"/>
        </w:behaviors>
        <w:description w:val=""/>
        <w:guid w:val="{1edc55a6-4667-48af-bd6f-3f7b81868934}"/>
      </w:docPartPr>
      <w:docPartBody>
        <w:p>
          <w:r>
            <w:rPr>
              <w:color w:val="808080"/>
            </w:rPr>
            <w:t>选择一项。</w:t>
          </w:r>
        </w:p>
      </w:docPartBody>
    </w:docPart>
    <w:docPart>
      <w:docPartPr>
        <w:name w:val="{97ccdd6e-a0dc-44e3-80e2-e83d9e1bc64b}"/>
        <w:style w:val=""/>
        <w:category>
          <w:name w:val="常规"/>
          <w:gallery w:val="placeholder"/>
        </w:category>
        <w:types>
          <w:type w:val="bbPlcHdr"/>
        </w:types>
        <w:behaviors>
          <w:behavior w:val="content"/>
        </w:behaviors>
        <w:description w:val=""/>
        <w:guid w:val="{97ccdd6e-a0dc-44e3-80e2-e83d9e1bc64b}"/>
      </w:docPartPr>
      <w:docPartBody>
        <w:p>
          <w:r>
            <w:rPr>
              <w:color w:val="808080"/>
            </w:rPr>
            <w:t>选择一项。</w:t>
          </w:r>
        </w:p>
      </w:docPartBody>
    </w:docPart>
    <w:docPart>
      <w:docPartPr>
        <w:name w:val="{c1f70b9a-ab58-43cf-b6a6-e555805f9189}"/>
        <w:style w:val=""/>
        <w:category>
          <w:name w:val="常规"/>
          <w:gallery w:val="placeholder"/>
        </w:category>
        <w:types>
          <w:type w:val="bbPlcHdr"/>
        </w:types>
        <w:behaviors>
          <w:behavior w:val="content"/>
        </w:behaviors>
        <w:description w:val=""/>
        <w:guid w:val="{c1f70b9a-ab58-43cf-b6a6-e555805f9189}"/>
      </w:docPartPr>
      <w:docPartBody>
        <w:p>
          <w:r>
            <w:rPr>
              <w:color w:val="808080"/>
            </w:rPr>
            <w:t>选择一项。</w:t>
          </w:r>
        </w:p>
      </w:docPartBody>
    </w:docPart>
    <w:docPart>
      <w:docPartPr>
        <w:name w:val="{974c49d0-1097-44b4-9bae-dcac94fb654c}"/>
        <w:style w:val=""/>
        <w:category>
          <w:name w:val="常规"/>
          <w:gallery w:val="placeholder"/>
        </w:category>
        <w:types>
          <w:type w:val="bbPlcHdr"/>
        </w:types>
        <w:behaviors>
          <w:behavior w:val="content"/>
        </w:behaviors>
        <w:description w:val=""/>
        <w:guid w:val="{974c49d0-1097-44b4-9bae-dcac94fb654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7640</Words>
  <Characters>7791</Characters>
  <Lines>202</Lines>
  <Paragraphs>243</Paragraphs>
  <TotalTime>6</TotalTime>
  <ScaleCrop>false</ScaleCrop>
  <LinksUpToDate>false</LinksUpToDate>
  <CharactersWithSpaces>7802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2026-04-23T07:00:36Z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