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脑脊液分流器及器组件</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03030</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152"/>
        <w:gridCol w:w="2925"/>
        <w:gridCol w:w="1200"/>
        <w:gridCol w:w="1830"/>
        <w:gridCol w:w="796"/>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152"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292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2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79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152"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脑脊液分流器及器组件</w:t>
            </w:r>
          </w:p>
        </w:tc>
        <w:tc>
          <w:tcPr>
            <w:tcW w:w="29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1、适配科室现在使用的SM8A分流阀门。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2、腰大池导管，内径0.76mm，外径1.6mm，长度60cm，末端多出开孔，不投射线涂层，末端11、16、21、26cm处有深度表示。</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3、中间连接管，内径1.1mm，外径2.5mm，长度10cm，内置转接头，金属头用于链接腰大池导管，另一头链接阀门，不透射线涂层。</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4、腹腔端导管，内径1.1mm，外径2.5mm，长度70cm，末端开放且多出开孔，不投射线涂层。</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5、穿刺针14G，长度9cm。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6、拥有Luer锁接口。</w:t>
            </w:r>
          </w:p>
        </w:tc>
        <w:tc>
          <w:tcPr>
            <w:tcW w:w="12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正压性脑积水、交通性脑积水</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1、适配科室现在使用的SM8A分流阀门。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2、腰大池导管</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3、中间连接管，</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4、腹腔端导管</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5、穿刺针14G</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6、拥有Luer锁接口。</w:t>
            </w:r>
          </w:p>
        </w:tc>
        <w:tc>
          <w:tcPr>
            <w:tcW w:w="79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6套</w:t>
            </w:r>
          </w:p>
        </w:tc>
        <w:tc>
          <w:tcPr>
            <w:tcW w:w="92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6958元/套</w:t>
            </w:r>
          </w:p>
        </w:tc>
        <w:tc>
          <w:tcPr>
            <w:tcW w:w="874"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配套耗材（8档可调压分流阀-SM8A)使用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trPr>
        <w:tc>
          <w:tcPr>
            <w:tcW w:w="11106"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237057789"/>
      <w:bookmarkStart w:id="2" w:name="_Toc156196446"/>
      <w:bookmarkStart w:id="3" w:name="_Toc128229721"/>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470"/>
      <w:bookmarkStart w:id="6" w:name="_Toc156815770"/>
      <w:bookmarkStart w:id="7" w:name="_Toc156730450"/>
      <w:bookmarkStart w:id="8" w:name="_Toc166139912"/>
      <w:bookmarkStart w:id="9" w:name="_Toc128229302"/>
      <w:bookmarkStart w:id="10" w:name="_Toc128229916"/>
      <w:bookmarkStart w:id="11" w:name="_Toc175017342"/>
      <w:bookmarkStart w:id="12" w:name="_Toc166549448"/>
      <w:bookmarkStart w:id="13" w:name="_Toc173677397"/>
      <w:bookmarkStart w:id="14" w:name="_Toc156196559"/>
      <w:bookmarkStart w:id="15" w:name="_Toc128229745"/>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549449"/>
      <w:bookmarkStart w:id="17" w:name="_Toc173677398"/>
      <w:bookmarkStart w:id="18" w:name="_Toc156730451"/>
      <w:bookmarkStart w:id="19" w:name="_Toc128229746"/>
      <w:bookmarkStart w:id="20" w:name="_Toc175017343"/>
      <w:bookmarkStart w:id="21" w:name="_Toc156815771"/>
      <w:bookmarkStart w:id="22" w:name="_Toc166139913"/>
      <w:bookmarkStart w:id="23" w:name="_Toc128229303"/>
      <w:bookmarkStart w:id="24" w:name="_Toc156196560"/>
      <w:bookmarkStart w:id="25" w:name="_Toc156196471"/>
      <w:bookmarkStart w:id="26" w:name="_Toc128229917"/>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128014297"/>
      <w:bookmarkStart w:id="29" w:name="_Toc156196472"/>
      <w:bookmarkStart w:id="30" w:name="_Toc128229747"/>
      <w:bookmarkStart w:id="31" w:name="_Toc128229304"/>
      <w:bookmarkStart w:id="32" w:name="_Toc237057793"/>
      <w:bookmarkStart w:id="33" w:name="_Toc17501734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3102d983-795a-4539-ae34-729f5ddd91c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3f54840b-f6e8-447f-b048-07fcad2ac5a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016e093-c4d5-46ea-a508-653490e7b1b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2b41d353-bac7-4295-9abb-59752c6390d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242e7595-b0dc-405e-974e-ab16e55957f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26f2e515-a181-4170-baf7-230a5cde4ca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bfb849da-8084-4cb8-96e4-afe05ec14a8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p>
      <w:pPr>
        <w:adjustRightInd w:val="0"/>
        <w:snapToGrid w:val="0"/>
        <w:spacing w:line="360" w:lineRule="auto"/>
        <w:jc w:val="left"/>
      </w:pPr>
      <w:bookmarkStart w:id="34" w:name="_GoBack"/>
      <w:bookmarkEnd w:id="34"/>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720CAE"/>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A8C5CE6"/>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3A2DA7"/>
    <w:rsid w:val="5C5032DC"/>
    <w:rsid w:val="5C78446B"/>
    <w:rsid w:val="5CC9731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BFA63AD"/>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102d983-795a-4539-ae34-729f5ddd91c0}"/>
        <w:style w:val=""/>
        <w:category>
          <w:name w:val="常规"/>
          <w:gallery w:val="placeholder"/>
        </w:category>
        <w:types>
          <w:type w:val="bbPlcHdr"/>
        </w:types>
        <w:behaviors>
          <w:behavior w:val="content"/>
        </w:behaviors>
        <w:description w:val=""/>
        <w:guid w:val="{3102d983-795a-4539-ae34-729f5ddd91c0}"/>
      </w:docPartPr>
      <w:docPartBody>
        <w:p>
          <w:r>
            <w:rPr>
              <w:color w:val="808080"/>
            </w:rPr>
            <w:t>选择一项。</w:t>
          </w:r>
        </w:p>
      </w:docPartBody>
    </w:docPart>
    <w:docPart>
      <w:docPartPr>
        <w:name w:val="{3f54840b-f6e8-447f-b048-07fcad2ac5af}"/>
        <w:style w:val=""/>
        <w:category>
          <w:name w:val="常规"/>
          <w:gallery w:val="placeholder"/>
        </w:category>
        <w:types>
          <w:type w:val="bbPlcHdr"/>
        </w:types>
        <w:behaviors>
          <w:behavior w:val="content"/>
        </w:behaviors>
        <w:description w:val=""/>
        <w:guid w:val="{3f54840b-f6e8-447f-b048-07fcad2ac5af}"/>
      </w:docPartPr>
      <w:docPartBody>
        <w:p>
          <w:r>
            <w:rPr>
              <w:color w:val="808080"/>
            </w:rPr>
            <w:t>选择一项。</w:t>
          </w:r>
        </w:p>
      </w:docPartBody>
    </w:docPart>
    <w:docPart>
      <w:docPartPr>
        <w:name w:val="{8016e093-c4d5-46ea-a508-653490e7b1b6}"/>
        <w:style w:val=""/>
        <w:category>
          <w:name w:val="常规"/>
          <w:gallery w:val="placeholder"/>
        </w:category>
        <w:types>
          <w:type w:val="bbPlcHdr"/>
        </w:types>
        <w:behaviors>
          <w:behavior w:val="content"/>
        </w:behaviors>
        <w:description w:val=""/>
        <w:guid w:val="{8016e093-c4d5-46ea-a508-653490e7b1b6}"/>
      </w:docPartPr>
      <w:docPartBody>
        <w:p>
          <w:r>
            <w:rPr>
              <w:color w:val="808080"/>
            </w:rPr>
            <w:t>选择一项。</w:t>
          </w:r>
        </w:p>
      </w:docPartBody>
    </w:docPart>
    <w:docPart>
      <w:docPartPr>
        <w:name w:val="{2b41d353-bac7-4295-9abb-59752c6390d6}"/>
        <w:style w:val=""/>
        <w:category>
          <w:name w:val="常规"/>
          <w:gallery w:val="placeholder"/>
        </w:category>
        <w:types>
          <w:type w:val="bbPlcHdr"/>
        </w:types>
        <w:behaviors>
          <w:behavior w:val="content"/>
        </w:behaviors>
        <w:description w:val=""/>
        <w:guid w:val="{2b41d353-bac7-4295-9abb-59752c6390d6}"/>
      </w:docPartPr>
      <w:docPartBody>
        <w:p>
          <w:r>
            <w:rPr>
              <w:color w:val="808080"/>
            </w:rPr>
            <w:t>选择一项。</w:t>
          </w:r>
        </w:p>
      </w:docPartBody>
    </w:docPart>
    <w:docPart>
      <w:docPartPr>
        <w:name w:val="{242e7595-b0dc-405e-974e-ab16e55957f0}"/>
        <w:style w:val=""/>
        <w:category>
          <w:name w:val="常规"/>
          <w:gallery w:val="placeholder"/>
        </w:category>
        <w:types>
          <w:type w:val="bbPlcHdr"/>
        </w:types>
        <w:behaviors>
          <w:behavior w:val="content"/>
        </w:behaviors>
        <w:description w:val=""/>
        <w:guid w:val="{242e7595-b0dc-405e-974e-ab16e55957f0}"/>
      </w:docPartPr>
      <w:docPartBody>
        <w:p>
          <w:r>
            <w:rPr>
              <w:color w:val="808080"/>
            </w:rPr>
            <w:t>选择一项。</w:t>
          </w:r>
        </w:p>
      </w:docPartBody>
    </w:docPart>
    <w:docPart>
      <w:docPartPr>
        <w:name w:val="{26f2e515-a181-4170-baf7-230a5cde4ca0}"/>
        <w:style w:val=""/>
        <w:category>
          <w:name w:val="常规"/>
          <w:gallery w:val="placeholder"/>
        </w:category>
        <w:types>
          <w:type w:val="bbPlcHdr"/>
        </w:types>
        <w:behaviors>
          <w:behavior w:val="content"/>
        </w:behaviors>
        <w:description w:val=""/>
        <w:guid w:val="{26f2e515-a181-4170-baf7-230a5cde4ca0}"/>
      </w:docPartPr>
      <w:docPartBody>
        <w:p>
          <w:r>
            <w:rPr>
              <w:color w:val="808080"/>
            </w:rPr>
            <w:t>选择一项。</w:t>
          </w:r>
        </w:p>
      </w:docPartBody>
    </w:docPart>
    <w:docPart>
      <w:docPartPr>
        <w:name w:val="{bfb849da-8084-4cb8-96e4-afe05ec14a89}"/>
        <w:style w:val=""/>
        <w:category>
          <w:name w:val="常规"/>
          <w:gallery w:val="placeholder"/>
        </w:category>
        <w:types>
          <w:type w:val="bbPlcHdr"/>
        </w:types>
        <w:behaviors>
          <w:behavior w:val="content"/>
        </w:behaviors>
        <w:description w:val=""/>
        <w:guid w:val="{bfb849da-8084-4cb8-96e4-afe05ec14a89}"/>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10439</Words>
  <Characters>11678</Characters>
  <Lines>202</Lines>
  <Paragraphs>243</Paragraphs>
  <TotalTime>0</TotalTime>
  <ScaleCrop>false</ScaleCrop>
  <LinksUpToDate>false</LinksUpToDate>
  <CharactersWithSpaces>12250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2026-04-22T00:37:21Z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