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项目名称：腹膜透析外接短管等</w:t>
      </w:r>
      <w:r>
        <w:rPr>
          <w:rFonts w:hint="eastAsia" w:ascii="宋体" w:hAnsi="宋体" w:cs="Times New Roman"/>
          <w:kern w:val="2"/>
          <w:sz w:val="32"/>
          <w:szCs w:val="32"/>
          <w:lang w:val="en-US" w:eastAsia="zh-CN" w:bidi="ar-SA"/>
        </w:rPr>
        <w:t>耗材</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03016</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543"/>
        <w:gridCol w:w="1215"/>
        <w:gridCol w:w="1410"/>
        <w:gridCol w:w="2674"/>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1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caps w:val="0"/>
                <w:color w:val="555555"/>
                <w:spacing w:val="0"/>
                <w:sz w:val="21"/>
                <w:szCs w:val="21"/>
                <w:lang w:val="en-US" w:eastAsia="zh-CN"/>
              </w:rPr>
              <w:t>肾病风湿免疫科</w:t>
            </w:r>
          </w:p>
        </w:tc>
        <w:tc>
          <w:tcPr>
            <w:tcW w:w="15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腹膜透析外接短管</w:t>
            </w:r>
          </w:p>
          <w:p>
            <w:pPr>
              <w:keepNext w:val="0"/>
              <w:keepLines w:val="0"/>
              <w:widowControl/>
              <w:suppressLineNumbers w:val="0"/>
              <w:jc w:val="left"/>
              <w:textAlignment w:val="center"/>
              <w:rPr>
                <w:rFonts w:hint="default"/>
                <w:lang w:val="en-US" w:eastAsia="zh-CN"/>
              </w:rPr>
            </w:pPr>
          </w:p>
        </w:tc>
        <w:tc>
          <w:tcPr>
            <w:tcW w:w="1215" w:type="dxa"/>
            <w:shd w:val="clear" w:color="auto" w:fill="auto"/>
            <w:vAlign w:val="center"/>
          </w:tcPr>
          <w:p>
            <w:pPr>
              <w:keepNext w:val="0"/>
              <w:keepLines w:val="0"/>
              <w:widowControl/>
              <w:suppressLineNumbers w:val="0"/>
              <w:jc w:val="left"/>
              <w:textAlignment w:val="center"/>
              <w:rPr>
                <w:rFonts w:hint="default" w:eastAsia="宋体"/>
                <w:lang w:val="en-US" w:eastAsia="zh-CN"/>
              </w:rPr>
            </w:pPr>
            <w:r>
              <w:rPr>
                <w:rFonts w:hint="eastAsia"/>
                <w:lang w:val="en-US" w:eastAsia="zh-CN"/>
              </w:rPr>
              <w:t>/</w:t>
            </w:r>
          </w:p>
        </w:tc>
        <w:tc>
          <w:tcPr>
            <w:tcW w:w="1410" w:type="dxa"/>
            <w:shd w:val="clear" w:color="auto" w:fill="auto"/>
            <w:vAlign w:val="center"/>
          </w:tcPr>
          <w:p>
            <w:pPr>
              <w:keepNext w:val="0"/>
              <w:keepLines w:val="0"/>
              <w:widowControl/>
              <w:suppressLineNumbers w:val="0"/>
              <w:jc w:val="left"/>
              <w:textAlignment w:val="center"/>
              <w:rPr>
                <w:rFonts w:hint="default" w:eastAsia="宋体"/>
                <w:lang w:val="en-US" w:eastAsia="zh-CN"/>
              </w:rPr>
            </w:pPr>
            <w:r>
              <w:rPr>
                <w:rFonts w:ascii="微软雅黑" w:hAnsi="微软雅黑" w:eastAsia="微软雅黑" w:cs="微软雅黑"/>
                <w:i w:val="0"/>
                <w:iCs w:val="0"/>
                <w:caps w:val="0"/>
                <w:color w:val="000000"/>
                <w:spacing w:val="0"/>
                <w:sz w:val="21"/>
                <w:szCs w:val="21"/>
                <w:shd w:val="clear" w:fill="FFFFFF"/>
              </w:rPr>
              <w:t>腹膜透析置管术需要</w:t>
            </w:r>
          </w:p>
        </w:tc>
        <w:tc>
          <w:tcPr>
            <w:tcW w:w="2674" w:type="dxa"/>
            <w:shd w:val="clear" w:color="auto" w:fill="auto"/>
            <w:vAlign w:val="center"/>
          </w:tcPr>
          <w:p>
            <w:pPr>
              <w:keepNext w:val="0"/>
              <w:keepLines w:val="0"/>
              <w:widowControl/>
              <w:suppressLineNumbers w:val="0"/>
              <w:jc w:val="left"/>
              <w:textAlignment w:val="center"/>
              <w:rPr>
                <w:rFonts w:hint="eastAsia" w:eastAsia="宋体"/>
                <w:lang w:val="en-US" w:eastAsia="zh-CN"/>
              </w:rPr>
            </w:pPr>
            <w:r>
              <w:rPr>
                <w:rFonts w:ascii="微软雅黑" w:hAnsi="微软雅黑" w:eastAsia="微软雅黑" w:cs="微软雅黑"/>
                <w:i w:val="0"/>
                <w:iCs w:val="0"/>
                <w:caps w:val="0"/>
                <w:color w:val="000000"/>
                <w:spacing w:val="0"/>
                <w:sz w:val="21"/>
                <w:szCs w:val="21"/>
                <w:shd w:val="clear" w:fill="FFFFFF"/>
              </w:rPr>
              <w:t>尖端保护帽、浅蓝开关、白色套筒、管路、腹透管连接端口、拉环帽及百特腹透液连接端口。</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10套</w:t>
            </w:r>
          </w:p>
        </w:tc>
        <w:tc>
          <w:tcPr>
            <w:tcW w:w="92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120元/套</w:t>
            </w:r>
          </w:p>
        </w:tc>
        <w:tc>
          <w:tcPr>
            <w:tcW w:w="87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ascii="微软雅黑" w:hAnsi="微软雅黑" w:eastAsia="微软雅黑" w:cs="微软雅黑"/>
                <w:i w:val="0"/>
                <w:iCs w:val="0"/>
                <w:caps w:val="0"/>
                <w:color w:val="666666"/>
                <w:spacing w:val="0"/>
                <w:sz w:val="18"/>
                <w:szCs w:val="18"/>
                <w:shd w:val="clear" w:fill="FFFFFF"/>
                <w:lang w:val="en-US" w:eastAsia="zh-CN"/>
              </w:rPr>
              <w:t>能与</w:t>
            </w:r>
            <w:r>
              <w:rPr>
                <w:rFonts w:ascii="微软雅黑" w:hAnsi="微软雅黑" w:eastAsia="微软雅黑" w:cs="微软雅黑"/>
                <w:i w:val="0"/>
                <w:iCs w:val="0"/>
                <w:caps w:val="0"/>
                <w:color w:val="666666"/>
                <w:spacing w:val="0"/>
                <w:sz w:val="18"/>
                <w:szCs w:val="18"/>
                <w:shd w:val="clear" w:fill="FFFFFF"/>
              </w:rPr>
              <w:t>百特</w:t>
            </w:r>
            <w:r>
              <w:rPr>
                <w:rFonts w:hint="eastAsia" w:ascii="微软雅黑" w:hAnsi="微软雅黑" w:eastAsia="微软雅黑" w:cs="微软雅黑"/>
                <w:i w:val="0"/>
                <w:iCs w:val="0"/>
                <w:caps w:val="0"/>
                <w:color w:val="666666"/>
                <w:spacing w:val="0"/>
                <w:sz w:val="18"/>
                <w:szCs w:val="18"/>
                <w:shd w:val="clear" w:fill="FFFFFF"/>
                <w:lang w:val="en-US" w:eastAsia="zh-CN"/>
              </w:rPr>
              <w:t>腹膜透析液药品</w:t>
            </w:r>
            <w:r>
              <w:rPr>
                <w:rFonts w:ascii="微软雅黑" w:hAnsi="微软雅黑" w:eastAsia="微软雅黑" w:cs="微软雅黑"/>
                <w:i w:val="0"/>
                <w:iCs w:val="0"/>
                <w:caps w:val="0"/>
                <w:color w:val="666666"/>
                <w:spacing w:val="0"/>
                <w:sz w:val="18"/>
                <w:szCs w:val="18"/>
                <w:shd w:val="clear" w:fill="FFFFFF"/>
              </w:rPr>
              <w:t>配</w:t>
            </w:r>
            <w:r>
              <w:rPr>
                <w:rFonts w:hint="eastAsia" w:ascii="微软雅黑" w:hAnsi="微软雅黑" w:eastAsia="微软雅黑" w:cs="微软雅黑"/>
                <w:i w:val="0"/>
                <w:iCs w:val="0"/>
                <w:caps w:val="0"/>
                <w:color w:val="666666"/>
                <w:spacing w:val="0"/>
                <w:sz w:val="18"/>
                <w:szCs w:val="18"/>
                <w:shd w:val="clear" w:fill="FFFFFF"/>
                <w:lang w:val="en-US" w:eastAsia="zh-CN"/>
              </w:rPr>
              <w:t>套</w:t>
            </w:r>
            <w:r>
              <w:rPr>
                <w:rFonts w:ascii="微软雅黑" w:hAnsi="微软雅黑" w:eastAsia="微软雅黑" w:cs="微软雅黑"/>
                <w:i w:val="0"/>
                <w:iCs w:val="0"/>
                <w:caps w:val="0"/>
                <w:color w:val="666666"/>
                <w:spacing w:val="0"/>
                <w:sz w:val="18"/>
                <w:szCs w:val="18"/>
                <w:shd w:val="clear" w:fill="FFFFFF"/>
              </w:rPr>
              <w:t>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6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caps w:val="0"/>
                <w:color w:val="555555"/>
                <w:spacing w:val="0"/>
                <w:sz w:val="21"/>
                <w:szCs w:val="21"/>
                <w:lang w:val="en-US" w:eastAsia="zh-CN"/>
              </w:rPr>
              <w:t>肾病风湿免疫科</w:t>
            </w:r>
          </w:p>
        </w:tc>
        <w:tc>
          <w:tcPr>
            <w:tcW w:w="15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腹膜透析螺旋帽钛接头</w:t>
            </w:r>
          </w:p>
          <w:p>
            <w:pPr>
              <w:keepNext w:val="0"/>
              <w:keepLines w:val="0"/>
              <w:widowControl/>
              <w:suppressLineNumbers w:val="0"/>
              <w:jc w:val="left"/>
              <w:textAlignment w:val="center"/>
              <w:rPr>
                <w:rFonts w:hint="eastAsia" w:ascii="微软雅黑" w:hAnsi="微软雅黑" w:eastAsia="微软雅黑" w:cs="微软雅黑"/>
                <w:i w:val="0"/>
                <w:caps w:val="0"/>
                <w:color w:val="555555"/>
                <w:spacing w:val="0"/>
                <w:sz w:val="21"/>
                <w:szCs w:val="21"/>
                <w:shd w:val="clear" w:color="auto" w:fill="FFFFFF"/>
                <w:lang w:val="en-US" w:eastAsia="zh-CN"/>
              </w:rPr>
            </w:pPr>
          </w:p>
        </w:tc>
        <w:tc>
          <w:tcPr>
            <w:tcW w:w="1215"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w:t>
            </w:r>
          </w:p>
        </w:tc>
        <w:tc>
          <w:tcPr>
            <w:tcW w:w="1410"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腹膜透析置管术需要</w:t>
            </w:r>
          </w:p>
        </w:tc>
        <w:tc>
          <w:tcPr>
            <w:tcW w:w="2674"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材料为纯钛，由两部分组成:钛接头和螺旋帽。钛接头为一个双重密封，鲁尔内锁定接头。环氧乙烷灭菌，一次性使用。</w:t>
            </w:r>
          </w:p>
        </w:tc>
        <w:tc>
          <w:tcPr>
            <w:tcW w:w="1061"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10套</w:t>
            </w:r>
          </w:p>
        </w:tc>
        <w:tc>
          <w:tcPr>
            <w:tcW w:w="92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388元/套</w:t>
            </w:r>
          </w:p>
        </w:tc>
        <w:tc>
          <w:tcPr>
            <w:tcW w:w="874"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微软雅黑" w:hAnsi="微软雅黑" w:eastAsia="微软雅黑" w:cs="微软雅黑"/>
                <w:i w:val="0"/>
                <w:iCs w:val="0"/>
                <w:caps w:val="0"/>
                <w:color w:val="666666"/>
                <w:spacing w:val="0"/>
                <w:sz w:val="18"/>
                <w:szCs w:val="18"/>
                <w:shd w:val="clear" w:fill="FFFFFF"/>
                <w:lang w:val="en-US" w:eastAsia="zh-CN"/>
              </w:rPr>
              <w:t>能与</w:t>
            </w:r>
            <w:r>
              <w:rPr>
                <w:rFonts w:ascii="微软雅黑" w:hAnsi="微软雅黑" w:eastAsia="微软雅黑" w:cs="微软雅黑"/>
                <w:i w:val="0"/>
                <w:iCs w:val="0"/>
                <w:caps w:val="0"/>
                <w:color w:val="666666"/>
                <w:spacing w:val="0"/>
                <w:sz w:val="18"/>
                <w:szCs w:val="18"/>
                <w:shd w:val="clear" w:fill="FFFFFF"/>
              </w:rPr>
              <w:t>百特</w:t>
            </w:r>
            <w:r>
              <w:rPr>
                <w:rFonts w:hint="eastAsia" w:ascii="微软雅黑" w:hAnsi="微软雅黑" w:eastAsia="微软雅黑" w:cs="微软雅黑"/>
                <w:i w:val="0"/>
                <w:iCs w:val="0"/>
                <w:caps w:val="0"/>
                <w:color w:val="666666"/>
                <w:spacing w:val="0"/>
                <w:sz w:val="18"/>
                <w:szCs w:val="18"/>
                <w:shd w:val="clear" w:fill="FFFFFF"/>
                <w:lang w:val="en-US" w:eastAsia="zh-CN"/>
              </w:rPr>
              <w:t>腹膜透析液药品</w:t>
            </w:r>
            <w:r>
              <w:rPr>
                <w:rFonts w:ascii="微软雅黑" w:hAnsi="微软雅黑" w:eastAsia="微软雅黑" w:cs="微软雅黑"/>
                <w:i w:val="0"/>
                <w:iCs w:val="0"/>
                <w:caps w:val="0"/>
                <w:color w:val="666666"/>
                <w:spacing w:val="0"/>
                <w:sz w:val="18"/>
                <w:szCs w:val="18"/>
                <w:shd w:val="clear" w:fill="FFFFFF"/>
              </w:rPr>
              <w:t>配</w:t>
            </w:r>
            <w:r>
              <w:rPr>
                <w:rFonts w:hint="eastAsia" w:ascii="微软雅黑" w:hAnsi="微软雅黑" w:eastAsia="微软雅黑" w:cs="微软雅黑"/>
                <w:i w:val="0"/>
                <w:iCs w:val="0"/>
                <w:caps w:val="0"/>
                <w:color w:val="666666"/>
                <w:spacing w:val="0"/>
                <w:sz w:val="18"/>
                <w:szCs w:val="18"/>
                <w:shd w:val="clear" w:fill="FFFFFF"/>
                <w:lang w:val="en-US" w:eastAsia="zh-CN"/>
              </w:rPr>
              <w:t>套</w:t>
            </w:r>
            <w:r>
              <w:rPr>
                <w:rFonts w:ascii="微软雅黑" w:hAnsi="微软雅黑" w:eastAsia="微软雅黑" w:cs="微软雅黑"/>
                <w:i w:val="0"/>
                <w:iCs w:val="0"/>
                <w:caps w:val="0"/>
                <w:color w:val="666666"/>
                <w:spacing w:val="0"/>
                <w:sz w:val="18"/>
                <w:szCs w:val="18"/>
                <w:shd w:val="clear" w:fill="FFFFFF"/>
              </w:rPr>
              <w:t>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6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caps w:val="0"/>
                <w:color w:val="555555"/>
                <w:spacing w:val="0"/>
                <w:sz w:val="21"/>
                <w:szCs w:val="21"/>
                <w:lang w:val="en-US" w:eastAsia="zh-CN"/>
              </w:rPr>
              <w:t>肾病风湿免疫科</w:t>
            </w:r>
          </w:p>
        </w:tc>
        <w:tc>
          <w:tcPr>
            <w:tcW w:w="1543" w:type="dxa"/>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腹膜透析管及附件</w:t>
            </w:r>
          </w:p>
        </w:tc>
        <w:tc>
          <w:tcPr>
            <w:tcW w:w="1215"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62cm的卷曲管，导管内径2.5±0.3mm</w:t>
            </w:r>
          </w:p>
        </w:tc>
        <w:tc>
          <w:tcPr>
            <w:tcW w:w="1410"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腹膜透析置管术需要</w:t>
            </w:r>
          </w:p>
        </w:tc>
        <w:tc>
          <w:tcPr>
            <w:tcW w:w="2674"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卷曲管，两个毛毡卡夫</w:t>
            </w:r>
          </w:p>
        </w:tc>
        <w:tc>
          <w:tcPr>
            <w:tcW w:w="1061"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10套</w:t>
            </w:r>
          </w:p>
        </w:tc>
        <w:tc>
          <w:tcPr>
            <w:tcW w:w="92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1000元/套</w:t>
            </w:r>
          </w:p>
        </w:tc>
        <w:tc>
          <w:tcPr>
            <w:tcW w:w="874" w:type="dxa"/>
            <w:shd w:val="clear" w:color="auto" w:fill="auto"/>
            <w:vAlign w:val="center"/>
          </w:tcPr>
          <w:p>
            <w:pPr>
              <w:keepNext w:val="0"/>
              <w:keepLines w:val="0"/>
              <w:widowControl/>
              <w:suppressLineNumbers w:val="0"/>
              <w:jc w:val="left"/>
              <w:textAlignment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bookmarkStart w:id="34" w:name="_GoBack"/>
      <w:bookmarkEnd w:id="34"/>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56196446"/>
      <w:bookmarkStart w:id="2" w:name="_Toc128014287"/>
      <w:bookmarkStart w:id="3" w:name="_Toc237057789"/>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815770"/>
      <w:bookmarkStart w:id="6" w:name="_Toc156196470"/>
      <w:bookmarkStart w:id="7" w:name="_Toc128229302"/>
      <w:bookmarkStart w:id="8" w:name="_Toc156196559"/>
      <w:bookmarkStart w:id="9" w:name="_Toc173677397"/>
      <w:bookmarkStart w:id="10" w:name="_Toc166139912"/>
      <w:bookmarkStart w:id="11" w:name="_Toc128229745"/>
      <w:bookmarkStart w:id="12" w:name="_Toc156730450"/>
      <w:bookmarkStart w:id="13" w:name="_Toc175017342"/>
      <w:bookmarkStart w:id="14" w:name="_Toc128229916"/>
      <w:bookmarkStart w:id="15" w:name="_Toc166549448"/>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303"/>
      <w:bookmarkStart w:id="17" w:name="_Toc156730451"/>
      <w:bookmarkStart w:id="18" w:name="_Toc166549449"/>
      <w:bookmarkStart w:id="19" w:name="_Toc156196560"/>
      <w:bookmarkStart w:id="20" w:name="_Toc166139913"/>
      <w:bookmarkStart w:id="21" w:name="_Toc128229746"/>
      <w:bookmarkStart w:id="22" w:name="_Toc156815771"/>
      <w:bookmarkStart w:id="23" w:name="_Toc156196471"/>
      <w:bookmarkStart w:id="24" w:name="_Toc175017343"/>
      <w:bookmarkStart w:id="25" w:name="_Toc128229917"/>
      <w:bookmarkStart w:id="26" w:name="_Toc173677398"/>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73677399"/>
      <w:bookmarkStart w:id="29" w:name="_Toc128014297"/>
      <w:bookmarkStart w:id="30" w:name="_Toc128229747"/>
      <w:bookmarkStart w:id="31" w:name="_Toc156196472"/>
      <w:bookmarkStart w:id="32" w:name="_Toc175017344"/>
      <w:bookmarkStart w:id="33" w:name="_Toc12822930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9E86845"/>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D877105"/>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002A0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9962</Words>
  <Characters>11212</Characters>
  <Lines>202</Lines>
  <Paragraphs>243</Paragraphs>
  <TotalTime>12</TotalTime>
  <ScaleCrop>false</ScaleCrop>
  <LinksUpToDate>false</LinksUpToDate>
  <CharactersWithSpaces>11592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2026-03-09T08:48:29Z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