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项目名称：诺如病毒抗原检测试剂(胶体金法)（第</w:t>
      </w:r>
      <w:r>
        <w:rPr>
          <w:rFonts w:hint="eastAsia" w:ascii="宋体" w:hAnsi="宋体" w:cs="Times New Roman"/>
          <w:kern w:val="2"/>
          <w:sz w:val="32"/>
          <w:szCs w:val="32"/>
          <w:lang w:val="en-US" w:eastAsia="zh-CN" w:bidi="ar-SA"/>
        </w:rPr>
        <w:t>三</w:t>
      </w:r>
      <w:bookmarkStart w:id="34" w:name="_GoBack"/>
      <w:bookmarkEnd w:id="34"/>
      <w:r>
        <w:rPr>
          <w:rFonts w:hint="eastAsia" w:ascii="宋体" w:hAnsi="宋体" w:eastAsia="宋体" w:cs="Times New Roman"/>
          <w:kern w:val="2"/>
          <w:sz w:val="32"/>
          <w:szCs w:val="32"/>
          <w:lang w:val="en-US" w:eastAsia="zh-CN" w:bidi="ar-SA"/>
        </w:rPr>
        <w:t>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04016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4</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984"/>
        <w:gridCol w:w="1260"/>
        <w:gridCol w:w="2190"/>
        <w:gridCol w:w="1408"/>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9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1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9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诺如病毒抗原检测试剂（胶体金法）</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20人份/盒</w:t>
            </w:r>
          </w:p>
        </w:tc>
        <w:tc>
          <w:tcPr>
            <w:tcW w:w="21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定性用于人体粪便中的诺如病毒检测</w:t>
            </w:r>
          </w:p>
        </w:tc>
        <w:tc>
          <w:tcPr>
            <w:tcW w:w="14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测试卡和样本收集管</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400人份</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r>
              <w:rPr>
                <w:rFonts w:hint="eastAsia"/>
                <w:lang w:val="en-US" w:eastAsia="zh-CN"/>
              </w:rPr>
              <w:t>27.5元/人份</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备注：年预估用量并非采购量承诺，以实际用量据实结算。</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721"/>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196559"/>
      <w:bookmarkStart w:id="7" w:name="_Toc156815770"/>
      <w:bookmarkStart w:id="8" w:name="_Toc175017342"/>
      <w:bookmarkStart w:id="9" w:name="_Toc128229916"/>
      <w:bookmarkStart w:id="10" w:name="_Toc156196470"/>
      <w:bookmarkStart w:id="11" w:name="_Toc166139912"/>
      <w:bookmarkStart w:id="12" w:name="_Toc173677397"/>
      <w:bookmarkStart w:id="13" w:name="_Toc128229745"/>
      <w:bookmarkStart w:id="14" w:name="_Toc156730450"/>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75017343"/>
      <w:bookmarkStart w:id="18" w:name="_Toc166549449"/>
      <w:bookmarkStart w:id="19" w:name="_Toc156196471"/>
      <w:bookmarkStart w:id="20" w:name="_Toc128229917"/>
      <w:bookmarkStart w:id="21" w:name="_Toc156730451"/>
      <w:bookmarkStart w:id="22" w:name="_Toc128229746"/>
      <w:bookmarkStart w:id="23" w:name="_Toc166139913"/>
      <w:bookmarkStart w:id="24" w:name="_Toc156815771"/>
      <w:bookmarkStart w:id="25" w:name="_Toc156196560"/>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75017344"/>
      <w:bookmarkStart w:id="30" w:name="_Toc128014297"/>
      <w:bookmarkStart w:id="31" w:name="_Toc128229747"/>
      <w:bookmarkStart w:id="32" w:name="_Toc237057793"/>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fe948cd4-91fd-4b35-bc3b-7f5173f97f4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421b256e-60b0-49d8-8489-30de46a5559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7611c12-9e8e-457d-8179-5be6dfd90e1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9f809947-bdd1-44eb-a10d-32047c65d4e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f8db5645-e11f-4660-8a45-7cc5abdf69e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b0669b7b-c1a9-4eda-b64c-f066db514d7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8c35fd22-f497-4ea3-8f74-5937d54a722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CDF403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333347"/>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7A21AB8"/>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2B21FD3"/>
    <w:rsid w:val="336B6A5B"/>
    <w:rsid w:val="34817B05"/>
    <w:rsid w:val="34E96C65"/>
    <w:rsid w:val="35B37CD8"/>
    <w:rsid w:val="35F91BA0"/>
    <w:rsid w:val="36455513"/>
    <w:rsid w:val="36592E47"/>
    <w:rsid w:val="36B97ADD"/>
    <w:rsid w:val="36E46313"/>
    <w:rsid w:val="375A4E1C"/>
    <w:rsid w:val="37922606"/>
    <w:rsid w:val="37EE614D"/>
    <w:rsid w:val="385A4826"/>
    <w:rsid w:val="395A55A8"/>
    <w:rsid w:val="39670BA3"/>
    <w:rsid w:val="39675BD9"/>
    <w:rsid w:val="397F3D71"/>
    <w:rsid w:val="3A022CB0"/>
    <w:rsid w:val="3A073743"/>
    <w:rsid w:val="3A2D7362"/>
    <w:rsid w:val="3A8C5CE6"/>
    <w:rsid w:val="3CCA1B30"/>
    <w:rsid w:val="3E633BE2"/>
    <w:rsid w:val="40E13B95"/>
    <w:rsid w:val="4191761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2C43C1"/>
    <w:rsid w:val="545F09D6"/>
    <w:rsid w:val="549A5A48"/>
    <w:rsid w:val="55FA2D84"/>
    <w:rsid w:val="56703AD1"/>
    <w:rsid w:val="56CB70C2"/>
    <w:rsid w:val="56F37624"/>
    <w:rsid w:val="572F0FEC"/>
    <w:rsid w:val="57DB33E3"/>
    <w:rsid w:val="585D60C3"/>
    <w:rsid w:val="587E3D63"/>
    <w:rsid w:val="588C4742"/>
    <w:rsid w:val="59A13C20"/>
    <w:rsid w:val="59BB2054"/>
    <w:rsid w:val="5A100027"/>
    <w:rsid w:val="5A512369"/>
    <w:rsid w:val="5A5B0C64"/>
    <w:rsid w:val="5AD11C1D"/>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0D52BE"/>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6FBE7F34"/>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948cd4-91fd-4b35-bc3b-7f5173f97f42}"/>
        <w:style w:val=""/>
        <w:category>
          <w:name w:val="常规"/>
          <w:gallery w:val="placeholder"/>
        </w:category>
        <w:types>
          <w:type w:val="bbPlcHdr"/>
        </w:types>
        <w:behaviors>
          <w:behavior w:val="content"/>
        </w:behaviors>
        <w:description w:val=""/>
        <w:guid w:val="{fe948cd4-91fd-4b35-bc3b-7f5173f97f42}"/>
      </w:docPartPr>
      <w:docPartBody>
        <w:p>
          <w:r>
            <w:rPr>
              <w:color w:val="808080"/>
            </w:rPr>
            <w:t>选择一项。</w:t>
          </w:r>
        </w:p>
      </w:docPartBody>
    </w:docPart>
    <w:docPart>
      <w:docPartPr>
        <w:name w:val="{421b256e-60b0-49d8-8489-30de46a55593}"/>
        <w:style w:val=""/>
        <w:category>
          <w:name w:val="常规"/>
          <w:gallery w:val="placeholder"/>
        </w:category>
        <w:types>
          <w:type w:val="bbPlcHdr"/>
        </w:types>
        <w:behaviors>
          <w:behavior w:val="content"/>
        </w:behaviors>
        <w:description w:val=""/>
        <w:guid w:val="{421b256e-60b0-49d8-8489-30de46a55593}"/>
      </w:docPartPr>
      <w:docPartBody>
        <w:p>
          <w:r>
            <w:rPr>
              <w:color w:val="808080"/>
            </w:rPr>
            <w:t>选择一项。</w:t>
          </w:r>
        </w:p>
      </w:docPartBody>
    </w:docPart>
    <w:docPart>
      <w:docPartPr>
        <w:name w:val="{57611c12-9e8e-457d-8179-5be6dfd90e16}"/>
        <w:style w:val=""/>
        <w:category>
          <w:name w:val="常规"/>
          <w:gallery w:val="placeholder"/>
        </w:category>
        <w:types>
          <w:type w:val="bbPlcHdr"/>
        </w:types>
        <w:behaviors>
          <w:behavior w:val="content"/>
        </w:behaviors>
        <w:description w:val=""/>
        <w:guid w:val="{57611c12-9e8e-457d-8179-5be6dfd90e16}"/>
      </w:docPartPr>
      <w:docPartBody>
        <w:p>
          <w:r>
            <w:rPr>
              <w:color w:val="808080"/>
            </w:rPr>
            <w:t>选择一项。</w:t>
          </w:r>
        </w:p>
      </w:docPartBody>
    </w:docPart>
    <w:docPart>
      <w:docPartPr>
        <w:name w:val="{9f809947-bdd1-44eb-a10d-32047c65d4e8}"/>
        <w:style w:val=""/>
        <w:category>
          <w:name w:val="常规"/>
          <w:gallery w:val="placeholder"/>
        </w:category>
        <w:types>
          <w:type w:val="bbPlcHdr"/>
        </w:types>
        <w:behaviors>
          <w:behavior w:val="content"/>
        </w:behaviors>
        <w:description w:val=""/>
        <w:guid w:val="{9f809947-bdd1-44eb-a10d-32047c65d4e8}"/>
      </w:docPartPr>
      <w:docPartBody>
        <w:p>
          <w:r>
            <w:rPr>
              <w:color w:val="808080"/>
            </w:rPr>
            <w:t>选择一项。</w:t>
          </w:r>
        </w:p>
      </w:docPartBody>
    </w:docPart>
    <w:docPart>
      <w:docPartPr>
        <w:name w:val="{f8db5645-e11f-4660-8a45-7cc5abdf69ec}"/>
        <w:style w:val=""/>
        <w:category>
          <w:name w:val="常规"/>
          <w:gallery w:val="placeholder"/>
        </w:category>
        <w:types>
          <w:type w:val="bbPlcHdr"/>
        </w:types>
        <w:behaviors>
          <w:behavior w:val="content"/>
        </w:behaviors>
        <w:description w:val=""/>
        <w:guid w:val="{f8db5645-e11f-4660-8a45-7cc5abdf69ec}"/>
      </w:docPartPr>
      <w:docPartBody>
        <w:p>
          <w:r>
            <w:rPr>
              <w:color w:val="808080"/>
            </w:rPr>
            <w:t>选择一项。</w:t>
          </w:r>
        </w:p>
      </w:docPartBody>
    </w:docPart>
    <w:docPart>
      <w:docPartPr>
        <w:name w:val="{b0669b7b-c1a9-4eda-b64c-f066db514d77}"/>
        <w:style w:val=""/>
        <w:category>
          <w:name w:val="常规"/>
          <w:gallery w:val="placeholder"/>
        </w:category>
        <w:types>
          <w:type w:val="bbPlcHdr"/>
        </w:types>
        <w:behaviors>
          <w:behavior w:val="content"/>
        </w:behaviors>
        <w:description w:val=""/>
        <w:guid w:val="{b0669b7b-c1a9-4eda-b64c-f066db514d77}"/>
      </w:docPartPr>
      <w:docPartBody>
        <w:p>
          <w:r>
            <w:rPr>
              <w:color w:val="808080"/>
            </w:rPr>
            <w:t>选择一项。</w:t>
          </w:r>
        </w:p>
      </w:docPartBody>
    </w:docPart>
    <w:docPart>
      <w:docPartPr>
        <w:name w:val="{8c35fd22-f497-4ea3-8f74-5937d54a7225}"/>
        <w:style w:val=""/>
        <w:category>
          <w:name w:val="常规"/>
          <w:gallery w:val="placeholder"/>
        </w:category>
        <w:types>
          <w:type w:val="bbPlcHdr"/>
        </w:types>
        <w:behaviors>
          <w:behavior w:val="content"/>
        </w:behaviors>
        <w:description w:val=""/>
        <w:guid w:val="{8c35fd22-f497-4ea3-8f74-5937d54a722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8517</Words>
  <Characters>9705</Characters>
  <Lines>202</Lines>
  <Paragraphs>243</Paragraphs>
  <TotalTime>3</TotalTime>
  <ScaleCrop>false</ScaleCrop>
  <LinksUpToDate>false</LinksUpToDate>
  <CharactersWithSpaces>9863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2026-05-12T00:46:04Z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