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2526">
      <w:pPr>
        <w:spacing w:line="273" w:lineRule="auto"/>
        <w:jc w:val="left"/>
        <w:rPr>
          <w:rFonts w:hint="eastAsia"/>
          <w:b/>
          <w:bCs/>
          <w:sz w:val="30"/>
          <w:szCs w:val="30"/>
        </w:rPr>
      </w:pPr>
      <w:r>
        <w:rPr>
          <w:rFonts w:hint="eastAsia"/>
          <w:b/>
          <w:bCs/>
          <w:sz w:val="30"/>
          <w:szCs w:val="30"/>
        </w:rPr>
        <w:t>附件1：功能需求</w:t>
      </w:r>
    </w:p>
    <w:p w14:paraId="5F9A4DE4">
      <w:pPr>
        <w:spacing w:line="273" w:lineRule="auto"/>
        <w:jc w:val="left"/>
        <w:rPr>
          <w:rFonts w:hint="eastAsia"/>
          <w:b/>
          <w:bCs/>
          <w:sz w:val="30"/>
          <w:szCs w:val="30"/>
        </w:rPr>
      </w:pPr>
    </w:p>
    <w:p w14:paraId="1628C279">
      <w:pPr>
        <w:pStyle w:val="15"/>
        <w:numPr>
          <w:ilvl w:val="0"/>
          <w:numId w:val="2"/>
        </w:numPr>
        <w:spacing w:line="273" w:lineRule="auto"/>
        <w:ind w:firstLineChars="0"/>
        <w:jc w:val="left"/>
        <w:rPr>
          <w:b/>
          <w:bCs/>
          <w:sz w:val="28"/>
          <w:szCs w:val="28"/>
        </w:rPr>
      </w:pPr>
      <w:r>
        <w:rPr>
          <w:rFonts w:hint="eastAsia"/>
          <w:b/>
          <w:bCs/>
          <w:sz w:val="28"/>
          <w:szCs w:val="28"/>
        </w:rPr>
        <w:t>总体要求：</w:t>
      </w:r>
    </w:p>
    <w:p w14:paraId="34B95F2B">
      <w:pPr>
        <w:pStyle w:val="15"/>
        <w:spacing w:line="273" w:lineRule="auto"/>
        <w:ind w:firstLine="718" w:firstLineChars="0"/>
        <w:jc w:val="left"/>
        <w:rPr>
          <w:rFonts w:hint="eastAsia"/>
          <w:b/>
          <w:bCs/>
          <w:sz w:val="28"/>
          <w:szCs w:val="28"/>
        </w:rPr>
      </w:pPr>
      <w:r>
        <w:rPr>
          <w:rFonts w:hint="eastAsia"/>
          <w:b/>
          <w:bCs/>
          <w:sz w:val="28"/>
          <w:szCs w:val="28"/>
        </w:rPr>
        <w:t>无纸化病案系统建设项目本身及其包含的新建设系统必须满足电子病历系统应用水平分级评价5-7级相关标准、医院智慧服务5级的相关要求。</w:t>
      </w:r>
    </w:p>
    <w:p w14:paraId="4684CBD6">
      <w:pPr>
        <w:pStyle w:val="15"/>
        <w:numPr>
          <w:ilvl w:val="0"/>
          <w:numId w:val="2"/>
        </w:numPr>
        <w:spacing w:line="273" w:lineRule="auto"/>
        <w:ind w:firstLineChars="0"/>
        <w:jc w:val="left"/>
        <w:rPr>
          <w:rFonts w:hint="eastAsia"/>
          <w:b/>
          <w:bCs/>
          <w:sz w:val="28"/>
          <w:szCs w:val="28"/>
        </w:rPr>
      </w:pPr>
      <w:r>
        <w:rPr>
          <w:rFonts w:hint="eastAsia"/>
          <w:b/>
          <w:bCs/>
          <w:sz w:val="28"/>
          <w:szCs w:val="28"/>
        </w:rPr>
        <w:t>产品要求：</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41"/>
        <w:gridCol w:w="2315"/>
        <w:gridCol w:w="646"/>
        <w:gridCol w:w="579"/>
        <w:gridCol w:w="3175"/>
      </w:tblGrid>
      <w:tr w14:paraId="09A8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shd w:val="clear" w:color="auto" w:fill="BEBEBE"/>
            <w:vAlign w:val="center"/>
          </w:tcPr>
          <w:p w14:paraId="6F8CBB10">
            <w:pPr>
              <w:widowControl/>
              <w:jc w:val="center"/>
              <w:rPr>
                <w:rFonts w:hint="eastAsia" w:ascii="宋体" w:hAnsi="宋体" w:eastAsia="宋体"/>
                <w:color w:val="000000"/>
                <w:kern w:val="0"/>
                <w:szCs w:val="21"/>
              </w:rPr>
            </w:pPr>
            <w:r>
              <w:rPr>
                <w:rFonts w:hint="eastAsia" w:ascii="宋体" w:hAnsi="宋体" w:eastAsia="宋体"/>
                <w:color w:val="000000"/>
                <w:kern w:val="0"/>
              </w:rPr>
              <w:t>序号</w:t>
            </w:r>
          </w:p>
        </w:tc>
        <w:tc>
          <w:tcPr>
            <w:tcW w:w="1141" w:type="dxa"/>
            <w:shd w:val="clear" w:color="auto" w:fill="BEBEBE"/>
            <w:vAlign w:val="center"/>
          </w:tcPr>
          <w:p w14:paraId="04F14B5A">
            <w:pPr>
              <w:widowControl/>
              <w:jc w:val="center"/>
              <w:rPr>
                <w:rFonts w:hint="eastAsia" w:ascii="宋体" w:hAnsi="宋体" w:eastAsia="宋体"/>
                <w:color w:val="000000"/>
                <w:kern w:val="0"/>
              </w:rPr>
            </w:pPr>
            <w:r>
              <w:rPr>
                <w:rFonts w:hint="eastAsia" w:ascii="宋体" w:hAnsi="宋体" w:eastAsia="宋体"/>
                <w:color w:val="000000"/>
                <w:kern w:val="0"/>
              </w:rPr>
              <w:t>建设类型</w:t>
            </w:r>
          </w:p>
        </w:tc>
        <w:tc>
          <w:tcPr>
            <w:tcW w:w="2315" w:type="dxa"/>
            <w:shd w:val="clear" w:color="auto" w:fill="BEBEBE"/>
            <w:vAlign w:val="center"/>
          </w:tcPr>
          <w:p w14:paraId="37E47CF5">
            <w:pPr>
              <w:widowControl/>
              <w:jc w:val="center"/>
              <w:rPr>
                <w:rFonts w:hint="eastAsia" w:ascii="宋体" w:hAnsi="宋体" w:eastAsia="宋体"/>
                <w:color w:val="000000"/>
                <w:kern w:val="0"/>
              </w:rPr>
            </w:pPr>
            <w:r>
              <w:rPr>
                <w:rFonts w:hint="eastAsia" w:ascii="宋体" w:hAnsi="宋体" w:eastAsia="宋体"/>
                <w:color w:val="000000"/>
                <w:kern w:val="0"/>
              </w:rPr>
              <w:t>系统名称</w:t>
            </w:r>
          </w:p>
        </w:tc>
        <w:tc>
          <w:tcPr>
            <w:tcW w:w="646" w:type="dxa"/>
            <w:shd w:val="clear" w:color="auto" w:fill="BEBEBE"/>
            <w:vAlign w:val="center"/>
          </w:tcPr>
          <w:p w14:paraId="539AA4DC">
            <w:pPr>
              <w:widowControl/>
              <w:jc w:val="center"/>
              <w:rPr>
                <w:rFonts w:hint="eastAsia" w:ascii="宋体" w:hAnsi="宋体" w:eastAsia="宋体"/>
                <w:color w:val="000000"/>
                <w:kern w:val="0"/>
              </w:rPr>
            </w:pPr>
            <w:r>
              <w:rPr>
                <w:rFonts w:hint="eastAsia" w:ascii="宋体" w:hAnsi="宋体" w:eastAsia="宋体"/>
                <w:color w:val="000000"/>
                <w:kern w:val="0"/>
              </w:rPr>
              <w:t>单位</w:t>
            </w:r>
          </w:p>
        </w:tc>
        <w:tc>
          <w:tcPr>
            <w:tcW w:w="579" w:type="dxa"/>
            <w:shd w:val="clear" w:color="auto" w:fill="BEBEBE"/>
            <w:vAlign w:val="center"/>
          </w:tcPr>
          <w:p w14:paraId="6EB36E4D">
            <w:pPr>
              <w:widowControl/>
              <w:jc w:val="center"/>
              <w:rPr>
                <w:rFonts w:hint="eastAsia" w:ascii="宋体" w:hAnsi="宋体" w:eastAsia="宋体"/>
                <w:color w:val="000000"/>
                <w:kern w:val="0"/>
              </w:rPr>
            </w:pPr>
            <w:r>
              <w:rPr>
                <w:rFonts w:hint="eastAsia" w:ascii="宋体" w:hAnsi="宋体" w:eastAsia="宋体"/>
                <w:color w:val="000000"/>
                <w:kern w:val="0"/>
              </w:rPr>
              <w:t>数量</w:t>
            </w:r>
          </w:p>
        </w:tc>
        <w:tc>
          <w:tcPr>
            <w:tcW w:w="3175" w:type="dxa"/>
            <w:shd w:val="clear" w:color="auto" w:fill="BEBEBE"/>
            <w:vAlign w:val="center"/>
          </w:tcPr>
          <w:p w14:paraId="749B6CC4">
            <w:pPr>
              <w:widowControl/>
              <w:jc w:val="center"/>
              <w:rPr>
                <w:rFonts w:hint="eastAsia" w:ascii="宋体" w:hAnsi="宋体" w:eastAsia="宋体"/>
                <w:color w:val="000000"/>
                <w:kern w:val="0"/>
              </w:rPr>
            </w:pPr>
            <w:r>
              <w:rPr>
                <w:rFonts w:hint="eastAsia" w:ascii="宋体" w:hAnsi="宋体" w:eastAsia="宋体"/>
                <w:color w:val="000000"/>
                <w:kern w:val="0"/>
              </w:rPr>
              <w:t>主要功能介绍</w:t>
            </w:r>
          </w:p>
        </w:tc>
      </w:tr>
      <w:tr w14:paraId="14B7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Align w:val="center"/>
          </w:tcPr>
          <w:p w14:paraId="3A23E1CB">
            <w:pPr>
              <w:widowControl/>
              <w:numPr>
                <w:ilvl w:val="0"/>
                <w:numId w:val="3"/>
              </w:numPr>
              <w:jc w:val="center"/>
              <w:rPr>
                <w:rFonts w:hint="eastAsia" w:ascii="宋体" w:hAnsi="宋体" w:eastAsia="宋体"/>
                <w:color w:val="000000"/>
                <w:kern w:val="0"/>
              </w:rPr>
            </w:pPr>
          </w:p>
        </w:tc>
        <w:tc>
          <w:tcPr>
            <w:tcW w:w="1141" w:type="dxa"/>
            <w:vMerge w:val="restart"/>
            <w:vAlign w:val="center"/>
          </w:tcPr>
          <w:p w14:paraId="0D9A0CB4">
            <w:pPr>
              <w:widowControl/>
              <w:jc w:val="left"/>
              <w:rPr>
                <w:rFonts w:hint="eastAsia" w:ascii="宋体" w:hAnsi="宋体" w:eastAsia="宋体"/>
                <w:color w:val="000000"/>
                <w:kern w:val="0"/>
              </w:rPr>
            </w:pPr>
            <w:r>
              <w:rPr>
                <w:rFonts w:hint="eastAsia" w:ascii="宋体" w:hAnsi="宋体" w:eastAsia="宋体"/>
                <w:color w:val="000000"/>
                <w:kern w:val="0"/>
              </w:rPr>
              <w:t>信息软件系统</w:t>
            </w:r>
          </w:p>
        </w:tc>
        <w:tc>
          <w:tcPr>
            <w:tcW w:w="2315" w:type="dxa"/>
            <w:vAlign w:val="center"/>
          </w:tcPr>
          <w:p w14:paraId="69E614B4">
            <w:pPr>
              <w:widowControl/>
              <w:jc w:val="center"/>
              <w:rPr>
                <w:rFonts w:hint="eastAsia" w:ascii="宋体" w:hAnsi="宋体" w:eastAsia="宋体"/>
                <w:color w:val="000000"/>
                <w:kern w:val="0"/>
              </w:rPr>
            </w:pPr>
            <w:r>
              <w:rPr>
                <w:rFonts w:hint="eastAsia" w:ascii="宋体" w:hAnsi="宋体" w:eastAsia="宋体"/>
                <w:color w:val="000000"/>
                <w:kern w:val="0"/>
              </w:rPr>
              <w:t>手机盾移动签名系统</w:t>
            </w:r>
          </w:p>
        </w:tc>
        <w:tc>
          <w:tcPr>
            <w:tcW w:w="646" w:type="dxa"/>
            <w:vAlign w:val="center"/>
          </w:tcPr>
          <w:p w14:paraId="3AB529E3">
            <w:pPr>
              <w:widowControl/>
              <w:jc w:val="center"/>
              <w:rPr>
                <w:rFonts w:hint="eastAsia" w:ascii="宋体" w:hAnsi="宋体" w:eastAsia="宋体"/>
                <w:color w:val="000000"/>
                <w:kern w:val="0"/>
              </w:rPr>
            </w:pPr>
            <w:r>
              <w:rPr>
                <w:rFonts w:hint="eastAsia" w:ascii="宋体" w:hAnsi="宋体" w:eastAsia="宋体"/>
                <w:color w:val="000000"/>
                <w:kern w:val="0"/>
              </w:rPr>
              <w:t>套</w:t>
            </w:r>
          </w:p>
        </w:tc>
        <w:tc>
          <w:tcPr>
            <w:tcW w:w="579" w:type="dxa"/>
            <w:vAlign w:val="center"/>
          </w:tcPr>
          <w:p w14:paraId="5314C3E7">
            <w:pPr>
              <w:widowControl/>
              <w:jc w:val="center"/>
              <w:rPr>
                <w:rFonts w:hint="eastAsia" w:ascii="宋体" w:hAnsi="宋体" w:eastAsia="宋体"/>
                <w:color w:val="000000"/>
                <w:kern w:val="0"/>
              </w:rPr>
            </w:pPr>
            <w:r>
              <w:rPr>
                <w:rFonts w:hint="eastAsia" w:ascii="宋体" w:hAnsi="宋体" w:eastAsia="宋体"/>
                <w:color w:val="000000"/>
                <w:kern w:val="0"/>
              </w:rPr>
              <w:t>1</w:t>
            </w:r>
          </w:p>
        </w:tc>
        <w:tc>
          <w:tcPr>
            <w:tcW w:w="3175" w:type="dxa"/>
            <w:vAlign w:val="center"/>
          </w:tcPr>
          <w:p w14:paraId="5EAC57F9">
            <w:pPr>
              <w:widowControl/>
              <w:jc w:val="center"/>
              <w:rPr>
                <w:rFonts w:hint="eastAsia" w:ascii="宋体" w:hAnsi="宋体" w:eastAsia="宋体"/>
                <w:color w:val="000000"/>
                <w:kern w:val="0"/>
              </w:rPr>
            </w:pPr>
            <w:r>
              <w:t>用于提供基于移动终端的CA证书签署功能，实现医护人员随时随地完成合法有效的电子签名。</w:t>
            </w:r>
          </w:p>
        </w:tc>
      </w:tr>
      <w:tr w14:paraId="19BB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Align w:val="center"/>
          </w:tcPr>
          <w:p w14:paraId="1AE52552">
            <w:pPr>
              <w:widowControl/>
              <w:numPr>
                <w:ilvl w:val="0"/>
                <w:numId w:val="3"/>
              </w:numPr>
              <w:jc w:val="center"/>
              <w:rPr>
                <w:rFonts w:hint="eastAsia" w:ascii="宋体" w:hAnsi="宋体" w:eastAsia="宋体"/>
                <w:color w:val="000000"/>
                <w:kern w:val="0"/>
              </w:rPr>
            </w:pPr>
          </w:p>
        </w:tc>
        <w:tc>
          <w:tcPr>
            <w:tcW w:w="1141" w:type="dxa"/>
            <w:vMerge w:val="continue"/>
            <w:vAlign w:val="center"/>
          </w:tcPr>
          <w:p w14:paraId="63D58BA3">
            <w:pPr>
              <w:widowControl/>
              <w:jc w:val="left"/>
              <w:rPr>
                <w:rFonts w:hint="eastAsia" w:ascii="宋体" w:hAnsi="宋体" w:eastAsia="宋体"/>
                <w:color w:val="000000"/>
                <w:kern w:val="0"/>
              </w:rPr>
            </w:pPr>
          </w:p>
        </w:tc>
        <w:tc>
          <w:tcPr>
            <w:tcW w:w="2315" w:type="dxa"/>
            <w:vAlign w:val="center"/>
          </w:tcPr>
          <w:p w14:paraId="125AC5AF">
            <w:pPr>
              <w:widowControl/>
              <w:jc w:val="center"/>
              <w:rPr>
                <w:rFonts w:hint="eastAsia" w:ascii="宋体" w:hAnsi="宋体" w:eastAsia="宋体"/>
                <w:color w:val="000000"/>
                <w:kern w:val="0"/>
              </w:rPr>
            </w:pPr>
            <w:r>
              <w:rPr>
                <w:rFonts w:hint="eastAsia" w:ascii="宋体" w:hAnsi="宋体" w:eastAsia="宋体"/>
                <w:color w:val="000000"/>
                <w:kern w:val="0"/>
              </w:rPr>
              <w:t>无纸化签署系统</w:t>
            </w:r>
          </w:p>
        </w:tc>
        <w:tc>
          <w:tcPr>
            <w:tcW w:w="646" w:type="dxa"/>
            <w:vAlign w:val="center"/>
          </w:tcPr>
          <w:p w14:paraId="3F5E7968">
            <w:pPr>
              <w:widowControl/>
              <w:jc w:val="center"/>
              <w:rPr>
                <w:rFonts w:hint="eastAsia" w:ascii="宋体" w:hAnsi="宋体" w:eastAsia="宋体"/>
                <w:color w:val="000000"/>
                <w:kern w:val="0"/>
              </w:rPr>
            </w:pPr>
            <w:r>
              <w:rPr>
                <w:rFonts w:hint="eastAsia" w:ascii="宋体" w:hAnsi="宋体" w:eastAsia="宋体"/>
                <w:color w:val="000000"/>
                <w:kern w:val="0"/>
              </w:rPr>
              <w:t>套</w:t>
            </w:r>
          </w:p>
        </w:tc>
        <w:tc>
          <w:tcPr>
            <w:tcW w:w="579" w:type="dxa"/>
            <w:vAlign w:val="center"/>
          </w:tcPr>
          <w:p w14:paraId="2664526A">
            <w:pPr>
              <w:widowControl/>
              <w:jc w:val="center"/>
              <w:rPr>
                <w:rFonts w:hint="eastAsia" w:ascii="宋体" w:hAnsi="宋体" w:eastAsia="宋体"/>
                <w:color w:val="000000"/>
                <w:kern w:val="0"/>
              </w:rPr>
            </w:pPr>
            <w:r>
              <w:rPr>
                <w:rFonts w:hint="eastAsia" w:ascii="宋体" w:hAnsi="宋体" w:eastAsia="宋体"/>
                <w:color w:val="000000"/>
                <w:kern w:val="0"/>
              </w:rPr>
              <w:t>1</w:t>
            </w:r>
          </w:p>
        </w:tc>
        <w:tc>
          <w:tcPr>
            <w:tcW w:w="3175" w:type="dxa"/>
            <w:vAlign w:val="center"/>
          </w:tcPr>
          <w:p w14:paraId="71BA78DB">
            <w:pPr>
              <w:widowControl/>
              <w:jc w:val="center"/>
              <w:rPr>
                <w:rFonts w:hint="eastAsia" w:ascii="宋体" w:hAnsi="宋体" w:eastAsia="宋体"/>
                <w:color w:val="000000"/>
                <w:kern w:val="0"/>
              </w:rPr>
            </w:pPr>
            <w:r>
              <w:t>用于支持医院多角色、多场景的电子签署需求，替代传统纸质签名，保障签署效率与合规性。</w:t>
            </w:r>
          </w:p>
        </w:tc>
      </w:tr>
      <w:tr w14:paraId="48DE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Align w:val="center"/>
          </w:tcPr>
          <w:p w14:paraId="62D408AF">
            <w:pPr>
              <w:widowControl/>
              <w:numPr>
                <w:ilvl w:val="0"/>
                <w:numId w:val="3"/>
              </w:numPr>
              <w:jc w:val="center"/>
              <w:rPr>
                <w:rFonts w:hint="eastAsia" w:ascii="宋体" w:hAnsi="宋体" w:eastAsia="宋体"/>
                <w:color w:val="000000"/>
                <w:kern w:val="0"/>
              </w:rPr>
            </w:pPr>
          </w:p>
        </w:tc>
        <w:tc>
          <w:tcPr>
            <w:tcW w:w="1141" w:type="dxa"/>
            <w:vMerge w:val="continue"/>
            <w:vAlign w:val="center"/>
          </w:tcPr>
          <w:p w14:paraId="7B5E1316">
            <w:pPr>
              <w:widowControl/>
              <w:jc w:val="left"/>
              <w:rPr>
                <w:rFonts w:hint="eastAsia" w:ascii="宋体" w:hAnsi="宋体" w:eastAsia="宋体"/>
                <w:color w:val="000000"/>
                <w:kern w:val="0"/>
              </w:rPr>
            </w:pPr>
          </w:p>
        </w:tc>
        <w:tc>
          <w:tcPr>
            <w:tcW w:w="2315" w:type="dxa"/>
            <w:vAlign w:val="center"/>
          </w:tcPr>
          <w:p w14:paraId="630F3A50">
            <w:pPr>
              <w:widowControl/>
              <w:jc w:val="center"/>
              <w:rPr>
                <w:rFonts w:hint="eastAsia" w:ascii="宋体" w:hAnsi="宋体" w:eastAsia="宋体"/>
                <w:color w:val="000000"/>
                <w:kern w:val="0"/>
              </w:rPr>
            </w:pPr>
            <w:r>
              <w:rPr>
                <w:rFonts w:hint="eastAsia" w:ascii="宋体" w:hAnsi="宋体" w:eastAsia="宋体"/>
                <w:color w:val="000000"/>
                <w:kern w:val="0"/>
              </w:rPr>
              <w:t>知情文书签署系统</w:t>
            </w:r>
          </w:p>
        </w:tc>
        <w:tc>
          <w:tcPr>
            <w:tcW w:w="646" w:type="dxa"/>
            <w:vAlign w:val="center"/>
          </w:tcPr>
          <w:p w14:paraId="5A3CEAB3">
            <w:pPr>
              <w:widowControl/>
              <w:jc w:val="center"/>
              <w:rPr>
                <w:rFonts w:hint="eastAsia" w:ascii="宋体" w:hAnsi="宋体" w:eastAsia="宋体"/>
                <w:color w:val="000000"/>
                <w:kern w:val="0"/>
              </w:rPr>
            </w:pPr>
            <w:r>
              <w:rPr>
                <w:rFonts w:hint="eastAsia" w:ascii="宋体" w:hAnsi="宋体" w:eastAsia="宋体"/>
                <w:color w:val="000000"/>
                <w:kern w:val="0"/>
              </w:rPr>
              <w:t>套</w:t>
            </w:r>
          </w:p>
        </w:tc>
        <w:tc>
          <w:tcPr>
            <w:tcW w:w="579" w:type="dxa"/>
            <w:vAlign w:val="center"/>
          </w:tcPr>
          <w:p w14:paraId="6E04B47C">
            <w:pPr>
              <w:widowControl/>
              <w:jc w:val="center"/>
              <w:rPr>
                <w:rFonts w:hint="eastAsia" w:ascii="宋体" w:hAnsi="宋体" w:eastAsia="宋体"/>
                <w:color w:val="000000"/>
                <w:kern w:val="0"/>
              </w:rPr>
            </w:pPr>
            <w:r>
              <w:rPr>
                <w:rFonts w:hint="eastAsia" w:ascii="宋体" w:hAnsi="宋体" w:eastAsia="宋体"/>
                <w:color w:val="000000"/>
                <w:kern w:val="0"/>
              </w:rPr>
              <w:t>1</w:t>
            </w:r>
          </w:p>
        </w:tc>
        <w:tc>
          <w:tcPr>
            <w:tcW w:w="3175" w:type="dxa"/>
            <w:vAlign w:val="center"/>
          </w:tcPr>
          <w:p w14:paraId="458CE29F">
            <w:pPr>
              <w:widowControl/>
              <w:jc w:val="center"/>
              <w:rPr>
                <w:rFonts w:hint="eastAsia" w:ascii="宋体" w:hAnsi="宋体" w:eastAsia="宋体"/>
                <w:color w:val="000000"/>
                <w:kern w:val="0"/>
              </w:rPr>
            </w:pPr>
            <w:r>
              <w:t>用于实现患者及家属对手术、麻醉、输血等知情同意文书的电子化签署，确保过程真实可追溯。</w:t>
            </w:r>
          </w:p>
        </w:tc>
      </w:tr>
      <w:tr w14:paraId="5F85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Align w:val="center"/>
          </w:tcPr>
          <w:p w14:paraId="79AB9BA3">
            <w:pPr>
              <w:widowControl/>
              <w:numPr>
                <w:ilvl w:val="0"/>
                <w:numId w:val="3"/>
              </w:numPr>
              <w:jc w:val="center"/>
              <w:rPr>
                <w:rFonts w:hint="eastAsia" w:ascii="宋体" w:hAnsi="宋体" w:eastAsia="宋体"/>
                <w:color w:val="000000"/>
                <w:kern w:val="0"/>
              </w:rPr>
            </w:pPr>
          </w:p>
        </w:tc>
        <w:tc>
          <w:tcPr>
            <w:tcW w:w="1141" w:type="dxa"/>
            <w:vMerge w:val="continue"/>
            <w:vAlign w:val="center"/>
          </w:tcPr>
          <w:p w14:paraId="477EA99C">
            <w:pPr>
              <w:widowControl/>
              <w:jc w:val="left"/>
              <w:rPr>
                <w:rFonts w:hint="eastAsia" w:ascii="宋体" w:hAnsi="宋体" w:eastAsia="宋体"/>
                <w:color w:val="000000"/>
                <w:kern w:val="0"/>
              </w:rPr>
            </w:pPr>
          </w:p>
        </w:tc>
        <w:tc>
          <w:tcPr>
            <w:tcW w:w="2315" w:type="dxa"/>
            <w:vAlign w:val="center"/>
          </w:tcPr>
          <w:p w14:paraId="613DA701">
            <w:pPr>
              <w:widowControl/>
              <w:jc w:val="center"/>
              <w:rPr>
                <w:rFonts w:hint="eastAsia" w:ascii="宋体" w:hAnsi="宋体" w:eastAsia="宋体"/>
                <w:color w:val="000000"/>
                <w:kern w:val="0"/>
              </w:rPr>
            </w:pPr>
            <w:r>
              <w:rPr>
                <w:rFonts w:hint="eastAsia" w:ascii="宋体" w:hAnsi="宋体" w:eastAsia="宋体"/>
                <w:color w:val="000000"/>
                <w:kern w:val="0"/>
              </w:rPr>
              <w:t>数字化病案管理系统</w:t>
            </w:r>
          </w:p>
        </w:tc>
        <w:tc>
          <w:tcPr>
            <w:tcW w:w="646" w:type="dxa"/>
            <w:vAlign w:val="center"/>
          </w:tcPr>
          <w:p w14:paraId="153CA955">
            <w:pPr>
              <w:widowControl/>
              <w:jc w:val="center"/>
              <w:rPr>
                <w:rFonts w:hint="eastAsia" w:ascii="宋体" w:hAnsi="宋体" w:eastAsia="宋体"/>
                <w:color w:val="000000"/>
                <w:kern w:val="0"/>
              </w:rPr>
            </w:pPr>
            <w:r>
              <w:rPr>
                <w:rFonts w:hint="eastAsia" w:ascii="宋体" w:hAnsi="宋体" w:eastAsia="宋体"/>
                <w:color w:val="000000"/>
                <w:kern w:val="0"/>
              </w:rPr>
              <w:t>套</w:t>
            </w:r>
          </w:p>
        </w:tc>
        <w:tc>
          <w:tcPr>
            <w:tcW w:w="579" w:type="dxa"/>
            <w:vAlign w:val="center"/>
          </w:tcPr>
          <w:p w14:paraId="5338DECB">
            <w:pPr>
              <w:widowControl/>
              <w:jc w:val="center"/>
              <w:rPr>
                <w:rFonts w:hint="eastAsia" w:ascii="宋体" w:hAnsi="宋体" w:eastAsia="宋体"/>
                <w:color w:val="000000"/>
                <w:kern w:val="0"/>
              </w:rPr>
            </w:pPr>
            <w:r>
              <w:rPr>
                <w:rFonts w:hint="eastAsia" w:ascii="宋体" w:hAnsi="宋体" w:eastAsia="宋体"/>
                <w:color w:val="000000"/>
                <w:kern w:val="0"/>
              </w:rPr>
              <w:t>1</w:t>
            </w:r>
          </w:p>
        </w:tc>
        <w:tc>
          <w:tcPr>
            <w:tcW w:w="3175" w:type="dxa"/>
            <w:vAlign w:val="center"/>
          </w:tcPr>
          <w:p w14:paraId="47C8056F">
            <w:pPr>
              <w:widowControl/>
              <w:jc w:val="center"/>
              <w:rPr>
                <w:rFonts w:hint="eastAsia" w:ascii="宋体" w:hAnsi="宋体" w:eastAsia="宋体"/>
                <w:color w:val="000000"/>
                <w:kern w:val="0"/>
              </w:rPr>
            </w:pPr>
            <w:r>
              <w:rPr>
                <w:rFonts w:hint="eastAsia" w:ascii="宋体" w:hAnsi="宋体" w:eastAsia="宋体"/>
                <w:color w:val="000000"/>
                <w:kern w:val="0"/>
              </w:rPr>
              <w:t>用于对病案进行电子化生成、存储、检索和共享，提升病案管理效率和信息化应用价值。</w:t>
            </w:r>
          </w:p>
        </w:tc>
      </w:tr>
      <w:tr w14:paraId="031F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Align w:val="center"/>
          </w:tcPr>
          <w:p w14:paraId="1168D614">
            <w:pPr>
              <w:widowControl/>
              <w:numPr>
                <w:ilvl w:val="0"/>
                <w:numId w:val="3"/>
              </w:numPr>
              <w:jc w:val="center"/>
              <w:rPr>
                <w:rFonts w:hint="eastAsia" w:ascii="宋体" w:hAnsi="宋体" w:eastAsia="宋体"/>
                <w:color w:val="000000"/>
                <w:kern w:val="0"/>
              </w:rPr>
            </w:pPr>
          </w:p>
        </w:tc>
        <w:tc>
          <w:tcPr>
            <w:tcW w:w="1141" w:type="dxa"/>
            <w:vMerge w:val="continue"/>
            <w:vAlign w:val="center"/>
          </w:tcPr>
          <w:p w14:paraId="7DE97D67">
            <w:pPr>
              <w:widowControl/>
              <w:jc w:val="left"/>
              <w:rPr>
                <w:rFonts w:hint="eastAsia" w:ascii="宋体" w:hAnsi="宋体" w:eastAsia="宋体"/>
                <w:color w:val="000000"/>
                <w:kern w:val="0"/>
              </w:rPr>
            </w:pPr>
          </w:p>
        </w:tc>
        <w:tc>
          <w:tcPr>
            <w:tcW w:w="2315" w:type="dxa"/>
            <w:vAlign w:val="center"/>
          </w:tcPr>
          <w:p w14:paraId="017CDBD9">
            <w:pPr>
              <w:widowControl/>
              <w:jc w:val="center"/>
              <w:rPr>
                <w:rFonts w:hint="eastAsia" w:ascii="宋体" w:hAnsi="宋体" w:eastAsia="宋体"/>
                <w:color w:val="000000"/>
                <w:kern w:val="0"/>
              </w:rPr>
            </w:pPr>
            <w:r>
              <w:rPr>
                <w:rFonts w:hint="eastAsia" w:ascii="宋体" w:hAnsi="宋体" w:eastAsia="宋体"/>
                <w:color w:val="000000"/>
                <w:kern w:val="0"/>
              </w:rPr>
              <w:t>单机报告无纸化系统</w:t>
            </w:r>
          </w:p>
        </w:tc>
        <w:tc>
          <w:tcPr>
            <w:tcW w:w="646" w:type="dxa"/>
            <w:vAlign w:val="center"/>
          </w:tcPr>
          <w:p w14:paraId="2E0AB806">
            <w:pPr>
              <w:widowControl/>
              <w:jc w:val="center"/>
              <w:rPr>
                <w:rFonts w:hint="eastAsia" w:ascii="宋体" w:hAnsi="宋体" w:eastAsia="宋体"/>
                <w:color w:val="000000"/>
                <w:kern w:val="0"/>
              </w:rPr>
            </w:pPr>
            <w:r>
              <w:rPr>
                <w:rFonts w:hint="eastAsia" w:ascii="宋体" w:hAnsi="宋体" w:eastAsia="宋体"/>
                <w:color w:val="000000"/>
                <w:kern w:val="0"/>
              </w:rPr>
              <w:t>套</w:t>
            </w:r>
          </w:p>
        </w:tc>
        <w:tc>
          <w:tcPr>
            <w:tcW w:w="579" w:type="dxa"/>
            <w:vAlign w:val="center"/>
          </w:tcPr>
          <w:p w14:paraId="6C428DC1">
            <w:pPr>
              <w:widowControl/>
              <w:jc w:val="center"/>
              <w:rPr>
                <w:rFonts w:hint="eastAsia" w:ascii="宋体" w:hAnsi="宋体" w:eastAsia="宋体"/>
                <w:color w:val="000000"/>
                <w:kern w:val="0"/>
              </w:rPr>
            </w:pPr>
            <w:r>
              <w:rPr>
                <w:rFonts w:hint="eastAsia" w:ascii="宋体" w:hAnsi="宋体" w:eastAsia="宋体"/>
                <w:color w:val="000000"/>
                <w:kern w:val="0"/>
              </w:rPr>
              <w:t>1</w:t>
            </w:r>
          </w:p>
        </w:tc>
        <w:tc>
          <w:tcPr>
            <w:tcW w:w="3175" w:type="dxa"/>
            <w:vAlign w:val="center"/>
          </w:tcPr>
          <w:p w14:paraId="504506B5">
            <w:pPr>
              <w:widowControl/>
              <w:jc w:val="center"/>
              <w:rPr>
                <w:rFonts w:hint="eastAsia" w:ascii="宋体" w:hAnsi="宋体" w:eastAsia="宋体"/>
                <w:color w:val="000000"/>
                <w:kern w:val="0"/>
              </w:rPr>
            </w:pPr>
            <w:r>
              <w:t>用于单机检查设备报告的电子化生成与存储，避免纸质打印，支持院内信息系统统一调阅。</w:t>
            </w:r>
          </w:p>
        </w:tc>
      </w:tr>
      <w:tr w14:paraId="6EF0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Align w:val="center"/>
          </w:tcPr>
          <w:p w14:paraId="69D67DBE">
            <w:pPr>
              <w:widowControl/>
              <w:numPr>
                <w:ilvl w:val="0"/>
                <w:numId w:val="3"/>
              </w:numPr>
              <w:jc w:val="center"/>
              <w:rPr>
                <w:rFonts w:hint="eastAsia" w:ascii="宋体" w:hAnsi="宋体" w:eastAsia="宋体"/>
                <w:color w:val="000000"/>
                <w:kern w:val="0"/>
              </w:rPr>
            </w:pPr>
          </w:p>
        </w:tc>
        <w:tc>
          <w:tcPr>
            <w:tcW w:w="0" w:type="auto"/>
            <w:vMerge w:val="continue"/>
            <w:vAlign w:val="center"/>
          </w:tcPr>
          <w:p w14:paraId="64A2DE54">
            <w:pPr>
              <w:widowControl/>
              <w:jc w:val="left"/>
              <w:rPr>
                <w:rFonts w:ascii="宋体" w:hAnsi="宋体" w:eastAsia="宋体"/>
                <w:color w:val="000000"/>
                <w:kern w:val="0"/>
                <w:szCs w:val="21"/>
              </w:rPr>
            </w:pPr>
          </w:p>
        </w:tc>
        <w:tc>
          <w:tcPr>
            <w:tcW w:w="2315" w:type="dxa"/>
            <w:vAlign w:val="center"/>
          </w:tcPr>
          <w:p w14:paraId="57382377">
            <w:pPr>
              <w:widowControl/>
              <w:jc w:val="center"/>
              <w:rPr>
                <w:rFonts w:hint="eastAsia" w:ascii="宋体" w:hAnsi="宋体" w:eastAsia="宋体"/>
                <w:color w:val="000000"/>
                <w:kern w:val="0"/>
              </w:rPr>
            </w:pPr>
            <w:r>
              <w:rPr>
                <w:rFonts w:hint="eastAsia" w:ascii="宋体" w:hAnsi="宋体" w:eastAsia="宋体"/>
                <w:color w:val="000000"/>
                <w:kern w:val="0"/>
              </w:rPr>
              <w:t>病案无纸化管理系统</w:t>
            </w:r>
          </w:p>
        </w:tc>
        <w:tc>
          <w:tcPr>
            <w:tcW w:w="646" w:type="dxa"/>
            <w:vAlign w:val="center"/>
          </w:tcPr>
          <w:p w14:paraId="1FB57C1A">
            <w:pPr>
              <w:widowControl/>
              <w:jc w:val="center"/>
              <w:rPr>
                <w:rFonts w:hint="eastAsia" w:ascii="宋体" w:hAnsi="宋体" w:eastAsia="宋体"/>
                <w:color w:val="000000"/>
                <w:kern w:val="0"/>
              </w:rPr>
            </w:pPr>
            <w:r>
              <w:rPr>
                <w:rFonts w:hint="eastAsia" w:ascii="宋体" w:hAnsi="宋体" w:eastAsia="宋体"/>
                <w:color w:val="000000"/>
                <w:kern w:val="0"/>
              </w:rPr>
              <w:t>套</w:t>
            </w:r>
          </w:p>
        </w:tc>
        <w:tc>
          <w:tcPr>
            <w:tcW w:w="579" w:type="dxa"/>
            <w:vAlign w:val="center"/>
          </w:tcPr>
          <w:p w14:paraId="1066AC31">
            <w:pPr>
              <w:widowControl/>
              <w:jc w:val="center"/>
              <w:rPr>
                <w:rFonts w:hint="eastAsia" w:ascii="宋体" w:hAnsi="宋体" w:eastAsia="宋体"/>
                <w:color w:val="000000"/>
                <w:kern w:val="0"/>
              </w:rPr>
            </w:pPr>
            <w:r>
              <w:rPr>
                <w:rFonts w:hint="eastAsia" w:ascii="宋体" w:hAnsi="宋体" w:eastAsia="宋体"/>
                <w:color w:val="000000"/>
                <w:kern w:val="0"/>
              </w:rPr>
              <w:t>1</w:t>
            </w:r>
          </w:p>
        </w:tc>
        <w:tc>
          <w:tcPr>
            <w:tcW w:w="3175" w:type="dxa"/>
            <w:vAlign w:val="center"/>
          </w:tcPr>
          <w:p w14:paraId="4DE896DC">
            <w:pPr>
              <w:widowControl/>
              <w:jc w:val="center"/>
              <w:rPr>
                <w:rFonts w:hint="eastAsia" w:ascii="宋体" w:hAnsi="宋体" w:eastAsia="宋体"/>
                <w:color w:val="000000"/>
                <w:kern w:val="0"/>
              </w:rPr>
            </w:pPr>
            <w:r>
              <w:rPr>
                <w:rFonts w:hint="eastAsia" w:ascii="宋体" w:hAnsi="宋体" w:eastAsia="宋体"/>
                <w:color w:val="000000"/>
                <w:kern w:val="0"/>
              </w:rPr>
              <w:t>用于实现病案的电子化归档、质控和应用，全面替代纸质病案，满足合规与等级评审要求。</w:t>
            </w:r>
          </w:p>
        </w:tc>
      </w:tr>
    </w:tbl>
    <w:p w14:paraId="577F412A">
      <w:pPr>
        <w:pStyle w:val="15"/>
        <w:numPr>
          <w:ilvl w:val="0"/>
          <w:numId w:val="2"/>
        </w:numPr>
        <w:spacing w:line="273" w:lineRule="auto"/>
        <w:ind w:firstLineChars="0"/>
        <w:jc w:val="left"/>
        <w:rPr>
          <w:rFonts w:hint="eastAsia" w:cs="Times New Roman"/>
          <w:b/>
          <w:bCs/>
          <w:sz w:val="28"/>
          <w:szCs w:val="28"/>
        </w:rPr>
      </w:pPr>
      <w:bookmarkStart w:id="0" w:name="_GoBack"/>
      <w:bookmarkEnd w:id="0"/>
      <w:r>
        <w:rPr>
          <w:rFonts w:hint="eastAsia" w:cs="Times New Roman"/>
          <w:b/>
          <w:bCs/>
          <w:sz w:val="28"/>
          <w:szCs w:val="28"/>
        </w:rPr>
        <w:t>PPT产品及方案讲解包括但不限于：</w:t>
      </w:r>
    </w:p>
    <w:p w14:paraId="47F3CA90">
      <w:pPr>
        <w:spacing w:line="273" w:lineRule="auto"/>
        <w:jc w:val="left"/>
        <w:rPr>
          <w:rFonts w:hint="eastAsia"/>
          <w:b/>
          <w:bCs/>
          <w:sz w:val="28"/>
          <w:szCs w:val="28"/>
        </w:rPr>
      </w:pPr>
      <w:r>
        <w:rPr>
          <w:rFonts w:hint="eastAsia"/>
          <w:b/>
          <w:bCs/>
          <w:sz w:val="28"/>
          <w:szCs w:val="28"/>
        </w:rPr>
        <w:t>1、项目方案（功能、成果、实施方案、货物清单及价格等）。</w:t>
      </w:r>
    </w:p>
    <w:p w14:paraId="6EAEDC23">
      <w:pPr>
        <w:spacing w:line="273" w:lineRule="auto"/>
        <w:jc w:val="left"/>
        <w:rPr>
          <w:rFonts w:hint="eastAsia"/>
          <w:b/>
          <w:bCs/>
          <w:sz w:val="28"/>
          <w:szCs w:val="28"/>
        </w:rPr>
      </w:pPr>
      <w:r>
        <w:rPr>
          <w:rFonts w:hint="eastAsia"/>
          <w:b/>
          <w:bCs/>
          <w:sz w:val="28"/>
          <w:szCs w:val="28"/>
        </w:rPr>
        <w:t>2、售后服务（巡检、技术支持响应、维修响应等）。</w:t>
      </w:r>
    </w:p>
    <w:p w14:paraId="7563715C">
      <w:pPr>
        <w:ind w:firstLine="560" w:firstLineChars="200"/>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AEE1E"/>
    <w:multiLevelType w:val="multilevel"/>
    <w:tmpl w:val="360AEE1E"/>
    <w:lvl w:ilvl="0" w:tentative="0">
      <w:start w:val="1"/>
      <w:numFmt w:val="decimal"/>
      <w:pStyle w:val="2"/>
      <w:lvlText w:val="%1"/>
      <w:lvlJc w:val="left"/>
      <w:pPr>
        <w:tabs>
          <w:tab w:val="left" w:pos="432"/>
        </w:tabs>
        <w:ind w:left="432" w:hanging="432"/>
      </w:pPr>
      <w:rPr>
        <w:rFonts w:hint="eastAsia" w:ascii="Arial Unicode MS" w:hAnsi="Arial Unicode MS" w:eastAsia="宋体"/>
        <w:b/>
        <w:i w:val="0"/>
        <w:caps w:val="0"/>
        <w:strike w:val="0"/>
        <w:dstrike w:val="0"/>
        <w:snapToGrid w:val="0"/>
        <w:vanish w:val="0"/>
        <w:color w:val="000000"/>
        <w:spacing w:val="0"/>
        <w:w w:val="100"/>
        <w:kern w:val="32"/>
        <w:position w:val="0"/>
        <w:sz w:val="28"/>
        <w:szCs w:val="28"/>
        <w:u w:val="none"/>
        <w:vertAlign w:val="baseline"/>
        <w14:shadow w14:blurRad="0" w14:dist="0" w14:dir="0" w14:sx="0" w14:sy="0" w14:kx="0" w14:ky="0" w14:algn="none">
          <w14:srgbClr w14:val="000000"/>
        </w14:shadow>
      </w:rPr>
    </w:lvl>
    <w:lvl w:ilvl="1" w:tentative="0">
      <w:start w:val="1"/>
      <w:numFmt w:val="decimal"/>
      <w:lvlText w:val="%1.%2"/>
      <w:lvlJc w:val="left"/>
      <w:pPr>
        <w:tabs>
          <w:tab w:val="left" w:pos="576"/>
        </w:tabs>
        <w:ind w:left="576" w:hanging="576"/>
      </w:pPr>
      <w:rPr>
        <w:rFonts w:hint="eastAsia" w:ascii="Arial Unicode MS" w:hAnsi="Arial Unicode MS" w:eastAsia="宋体"/>
        <w:b/>
        <w:i w:val="0"/>
        <w:color w:val="000000"/>
        <w:sz w:val="24"/>
        <w:szCs w:val="24"/>
        <w:u w:val="none"/>
      </w:rPr>
    </w:lvl>
    <w:lvl w:ilvl="2" w:tentative="0">
      <w:start w:val="1"/>
      <w:numFmt w:val="decimal"/>
      <w:lvlText w:val="%1.%2.%3"/>
      <w:lvlJc w:val="left"/>
      <w:pPr>
        <w:tabs>
          <w:tab w:val="left" w:pos="720"/>
        </w:tabs>
        <w:ind w:left="720" w:hanging="720"/>
      </w:pPr>
      <w:rPr>
        <w:rFonts w:hint="eastAsia" w:ascii="Arial Unicode MS" w:hAnsi="Arial Unicode MS" w:eastAsia="宋体"/>
        <w:b w:val="0"/>
        <w:i w:val="0"/>
        <w:color w:val="000000"/>
        <w:spacing w:val="0"/>
        <w:w w:val="100"/>
        <w:kern w:val="24"/>
        <w:position w:val="0"/>
        <w:sz w:val="21"/>
        <w:szCs w:val="21"/>
        <w:u w:val="none"/>
      </w:rPr>
    </w:lvl>
    <w:lvl w:ilvl="3" w:tentative="0">
      <w:start w:val="1"/>
      <w:numFmt w:val="decimal"/>
      <w:lvlText w:val="%1.%2.%3.%4"/>
      <w:lvlJc w:val="left"/>
      <w:pPr>
        <w:tabs>
          <w:tab w:val="left" w:pos="864"/>
        </w:tabs>
        <w:ind w:left="864" w:hanging="864"/>
      </w:pPr>
      <w:rPr>
        <w:rFonts w:hint="default" w:ascii="Arial Unicode MS" w:hAnsi="Arial Unicode MS" w:eastAsia="Arial Unicode MS" w:cs="微软雅黑"/>
        <w:sz w:val="21"/>
        <w:szCs w:val="21"/>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410C39BE"/>
    <w:multiLevelType w:val="multilevel"/>
    <w:tmpl w:val="410C39B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4C361DD"/>
    <w:multiLevelType w:val="multilevel"/>
    <w:tmpl w:val="64C361DD"/>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3C"/>
    <w:rsid w:val="000C5433"/>
    <w:rsid w:val="00183914"/>
    <w:rsid w:val="0019421F"/>
    <w:rsid w:val="001B08A3"/>
    <w:rsid w:val="002268EA"/>
    <w:rsid w:val="00277B84"/>
    <w:rsid w:val="002E2132"/>
    <w:rsid w:val="002F42AA"/>
    <w:rsid w:val="00322754"/>
    <w:rsid w:val="003C0852"/>
    <w:rsid w:val="004929B4"/>
    <w:rsid w:val="005500F4"/>
    <w:rsid w:val="005D0D4E"/>
    <w:rsid w:val="006600B5"/>
    <w:rsid w:val="006874E6"/>
    <w:rsid w:val="00695883"/>
    <w:rsid w:val="00704EC9"/>
    <w:rsid w:val="007B0A2F"/>
    <w:rsid w:val="007F1B69"/>
    <w:rsid w:val="007F31D7"/>
    <w:rsid w:val="00931057"/>
    <w:rsid w:val="00944A39"/>
    <w:rsid w:val="00955ADA"/>
    <w:rsid w:val="00964C51"/>
    <w:rsid w:val="009A215C"/>
    <w:rsid w:val="00A1546D"/>
    <w:rsid w:val="00A266AF"/>
    <w:rsid w:val="00AA169B"/>
    <w:rsid w:val="00AB06A9"/>
    <w:rsid w:val="00AC3495"/>
    <w:rsid w:val="00AD633C"/>
    <w:rsid w:val="00B175AA"/>
    <w:rsid w:val="00B744FB"/>
    <w:rsid w:val="00BB70B9"/>
    <w:rsid w:val="00BF5450"/>
    <w:rsid w:val="00C26AE3"/>
    <w:rsid w:val="00C85002"/>
    <w:rsid w:val="00C872B5"/>
    <w:rsid w:val="00CB0766"/>
    <w:rsid w:val="00CC60DF"/>
    <w:rsid w:val="00D00FFE"/>
    <w:rsid w:val="00D13499"/>
    <w:rsid w:val="00D153CA"/>
    <w:rsid w:val="00D26726"/>
    <w:rsid w:val="00DA4368"/>
    <w:rsid w:val="00DB6244"/>
    <w:rsid w:val="00E120D9"/>
    <w:rsid w:val="00E84E30"/>
    <w:rsid w:val="00EF1173"/>
    <w:rsid w:val="00EF32C2"/>
    <w:rsid w:val="00EF76E4"/>
    <w:rsid w:val="00F304FA"/>
    <w:rsid w:val="00F46ED7"/>
    <w:rsid w:val="00F8691F"/>
    <w:rsid w:val="00FC38AD"/>
    <w:rsid w:val="00FD5242"/>
    <w:rsid w:val="2F1E1B1A"/>
    <w:rsid w:val="464E55FE"/>
    <w:rsid w:val="69AE3177"/>
    <w:rsid w:val="70BF75A4"/>
    <w:rsid w:val="78E55F35"/>
    <w:rsid w:val="7FC5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outlineLvl w:val="0"/>
    </w:pPr>
    <w:rPr>
      <w:rFonts w:ascii="微软雅黑" w:hAnsi="微软雅黑" w:eastAsia="微软雅黑" w:cs="微软雅黑"/>
      <w:b/>
      <w:color w:val="333333"/>
      <w:sz w:val="28"/>
      <w:szCs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annotation subject"/>
    <w:basedOn w:val="3"/>
    <w:next w:val="3"/>
    <w:link w:val="14"/>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批注文字 Char"/>
    <w:basedOn w:val="8"/>
    <w:link w:val="3"/>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6"/>
    <w:qFormat/>
    <w:uiPriority w:val="0"/>
    <w:rPr>
      <w:rFonts w:asciiTheme="minorHAnsi" w:hAnsiTheme="minorHAnsi" w:eastAsiaTheme="minorEastAsia" w:cstheme="minorBidi"/>
      <w:b/>
      <w:bCs/>
      <w:kern w:val="2"/>
      <w:sz w:val="21"/>
      <w:szCs w:val="24"/>
    </w:rPr>
  </w:style>
  <w:style w:type="paragraph" w:customStyle="1" w:styleId="15">
    <w:name w:val="List Paragraph1"/>
    <w:basedOn w:val="1"/>
    <w:uiPriority w:val="0"/>
    <w:pPr>
      <w:ind w:firstLine="420" w:firstLineChars="200"/>
    </w:pPr>
    <w:rPr>
      <w:rFonts w:ascii="等线" w:hAnsi="等线" w:eastAsia="等线"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486</Characters>
  <Lines>3</Lines>
  <Paragraphs>1</Paragraphs>
  <TotalTime>19</TotalTime>
  <ScaleCrop>false</ScaleCrop>
  <LinksUpToDate>false</LinksUpToDate>
  <CharactersWithSpaces>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杨正山</cp:lastModifiedBy>
  <dcterms:modified xsi:type="dcterms:W3CDTF">2025-08-27T03:52:57Z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74E4FBB080584041B6D5BB136391B877</vt:lpwstr>
  </property>
  <property fmtid="{D5CDD505-2E9C-101B-9397-08002B2CF9AE}" pid="4" name="KSOTemplateDocerSaveRecord">
    <vt:lpwstr>eyJoZGlkIjoiMzQ4OTM5ZDJmNDExOWY1NTFkOWVhMjA3MjFiMWI3ZmEiLCJ1c2VySWQiOiIxNTQ5NTc5MDQ2In0=</vt:lpwstr>
  </property>
</Properties>
</file>