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>一、项目目标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建立覆盖全院</w:t>
      </w:r>
      <w:r>
        <w:rPr>
          <w:rFonts w:hint="eastAsia"/>
          <w:sz w:val="28"/>
          <w:szCs w:val="36"/>
          <w:lang w:val="en-US" w:eastAsia="zh-CN"/>
        </w:rPr>
        <w:t>各项</w:t>
      </w:r>
      <w:r>
        <w:rPr>
          <w:rFonts w:hint="eastAsia"/>
          <w:sz w:val="28"/>
          <w:szCs w:val="36"/>
        </w:rPr>
        <w:t>经济活动与</w:t>
      </w:r>
      <w:r>
        <w:rPr>
          <w:rFonts w:hint="eastAsia"/>
          <w:sz w:val="28"/>
          <w:szCs w:val="36"/>
          <w:lang w:val="en-US" w:eastAsia="zh-CN"/>
        </w:rPr>
        <w:t>相关</w:t>
      </w:r>
      <w:r>
        <w:rPr>
          <w:rFonts w:hint="eastAsia"/>
          <w:sz w:val="28"/>
          <w:szCs w:val="36"/>
        </w:rPr>
        <w:t>业务</w:t>
      </w:r>
      <w:r>
        <w:rPr>
          <w:rFonts w:hint="eastAsia"/>
          <w:sz w:val="28"/>
          <w:szCs w:val="36"/>
          <w:lang w:val="en-US" w:eastAsia="zh-CN"/>
        </w:rPr>
        <w:t>活动</w:t>
      </w:r>
      <w:r>
        <w:rPr>
          <w:rFonts w:hint="eastAsia"/>
          <w:sz w:val="28"/>
          <w:szCs w:val="36"/>
        </w:rPr>
        <w:t>的内部控制体系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构建内外协同、衔接高效、运转有序的内部控制工作机制。</w:t>
      </w:r>
      <w:r>
        <w:rPr>
          <w:rFonts w:hint="eastAsia"/>
          <w:sz w:val="28"/>
          <w:szCs w:val="36"/>
        </w:rPr>
        <w:t>通过制度梳理、风险评估与流程再造，确保医院运营合规、廉政安全、管理高效，满足国家及</w:t>
      </w:r>
      <w:r>
        <w:rPr>
          <w:rFonts w:hint="eastAsia"/>
          <w:sz w:val="28"/>
          <w:szCs w:val="36"/>
          <w:lang w:val="en-US" w:eastAsia="zh-CN"/>
        </w:rPr>
        <w:t>地方</w:t>
      </w:r>
      <w:r>
        <w:rPr>
          <w:rFonts w:hint="eastAsia"/>
          <w:sz w:val="28"/>
          <w:szCs w:val="36"/>
        </w:rPr>
        <w:t>财政、卫健、</w:t>
      </w:r>
      <w:r>
        <w:rPr>
          <w:rFonts w:hint="eastAsia"/>
          <w:sz w:val="28"/>
          <w:szCs w:val="36"/>
          <w:lang w:val="en-US" w:eastAsia="zh-CN"/>
        </w:rPr>
        <w:t>医保、</w:t>
      </w:r>
      <w:r>
        <w:rPr>
          <w:rFonts w:hint="eastAsia"/>
          <w:sz w:val="28"/>
          <w:szCs w:val="36"/>
        </w:rPr>
        <w:t>审计部门的监管要求。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 w:ascii="方正黑体_GBK" w:hAnsi="方正黑体_GBK" w:eastAsia="方正黑体_GBK" w:cs="方正黑体_GBK"/>
          <w:sz w:val="28"/>
          <w:szCs w:val="36"/>
        </w:rPr>
        <w:t>二、服务范围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</w:t>
      </w:r>
      <w:r>
        <w:rPr>
          <w:rFonts w:hint="eastAsia"/>
          <w:b/>
          <w:bCs/>
          <w:sz w:val="28"/>
          <w:szCs w:val="36"/>
        </w:rPr>
        <w:t>全域风险评估</w:t>
      </w:r>
      <w:r>
        <w:rPr>
          <w:rFonts w:hint="eastAsia"/>
          <w:sz w:val="28"/>
          <w:szCs w:val="36"/>
        </w:rPr>
        <w:t>：完成单位层面与</w:t>
      </w:r>
      <w:r>
        <w:rPr>
          <w:rFonts w:hint="eastAsia"/>
          <w:b w:val="0"/>
          <w:bCs w:val="0"/>
          <w:color w:val="auto"/>
          <w:sz w:val="28"/>
          <w:szCs w:val="36"/>
          <w:u w:val="none"/>
        </w:rPr>
        <w:t>预算、收支、采购、资产、基建、合同</w:t>
      </w:r>
      <w:r>
        <w:rPr>
          <w:rFonts w:hint="eastAsia"/>
          <w:sz w:val="28"/>
          <w:szCs w:val="36"/>
        </w:rPr>
        <w:t>等</w:t>
      </w:r>
      <w:r>
        <w:rPr>
          <w:rFonts w:hint="eastAsia"/>
          <w:sz w:val="28"/>
          <w:szCs w:val="36"/>
          <w:lang w:val="en-US" w:eastAsia="zh-CN"/>
        </w:rPr>
        <w:t>12个</w:t>
      </w:r>
      <w:r>
        <w:rPr>
          <w:rFonts w:hint="eastAsia"/>
          <w:sz w:val="28"/>
          <w:szCs w:val="36"/>
        </w:rPr>
        <w:t>业务层面的全面风险排查，输出风险清单与评估报告。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</w:t>
      </w:r>
      <w:r>
        <w:rPr>
          <w:rFonts w:hint="eastAsia"/>
          <w:b/>
          <w:bCs/>
          <w:sz w:val="28"/>
          <w:szCs w:val="36"/>
        </w:rPr>
        <w:t>制度体系建设</w:t>
      </w:r>
      <w:r>
        <w:rPr>
          <w:rFonts w:hint="eastAsia"/>
          <w:sz w:val="28"/>
          <w:szCs w:val="36"/>
        </w:rPr>
        <w:t>：修订完善内控制度，绘制标准流程图，建立管理手册，实现决策科学、制衡有效、执行可控。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</w:t>
      </w:r>
      <w:r>
        <w:rPr>
          <w:rFonts w:hint="eastAsia"/>
          <w:b/>
          <w:bCs/>
          <w:sz w:val="28"/>
          <w:szCs w:val="36"/>
        </w:rPr>
        <w:t>评价与整改</w:t>
      </w:r>
      <w:r>
        <w:rPr>
          <w:rFonts w:hint="eastAsia"/>
          <w:sz w:val="28"/>
          <w:szCs w:val="36"/>
        </w:rPr>
        <w:t>：开展内控有效性评价，认定缺陷等级，制定并跟踪整改闭环，确保通过各级检查与审计。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</w:t>
      </w:r>
      <w:r>
        <w:rPr>
          <w:rFonts w:hint="eastAsia"/>
          <w:b/>
          <w:bCs/>
          <w:sz w:val="28"/>
          <w:szCs w:val="36"/>
        </w:rPr>
        <w:t>落地培训辅导</w:t>
      </w:r>
      <w:r>
        <w:rPr>
          <w:rFonts w:hint="eastAsia"/>
          <w:sz w:val="28"/>
          <w:szCs w:val="36"/>
        </w:rPr>
        <w:t>：组织全院</w:t>
      </w:r>
      <w:r>
        <w:rPr>
          <w:rFonts w:hint="eastAsia"/>
          <w:sz w:val="28"/>
          <w:szCs w:val="36"/>
          <w:lang w:val="en-US" w:eastAsia="zh-CN"/>
        </w:rPr>
        <w:t>管理层</w:t>
      </w:r>
      <w:r>
        <w:rPr>
          <w:rFonts w:hint="eastAsia"/>
          <w:sz w:val="28"/>
          <w:szCs w:val="36"/>
        </w:rPr>
        <w:t>骨干培训不少于4场，进行</w:t>
      </w:r>
      <w:r>
        <w:rPr>
          <w:rFonts w:hint="eastAsia"/>
          <w:sz w:val="28"/>
          <w:szCs w:val="36"/>
          <w:lang w:val="en-US" w:eastAsia="zh-CN"/>
        </w:rPr>
        <w:t>职能</w:t>
      </w:r>
      <w:r>
        <w:rPr>
          <w:rFonts w:hint="eastAsia"/>
          <w:sz w:val="28"/>
          <w:szCs w:val="36"/>
        </w:rPr>
        <w:t>科室一对一流程辅导，确保知识转移，保障长效运行。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5.</w:t>
      </w:r>
      <w:r>
        <w:rPr>
          <w:rFonts w:hint="eastAsia"/>
          <w:b/>
          <w:bCs/>
          <w:sz w:val="28"/>
          <w:szCs w:val="36"/>
        </w:rPr>
        <w:t>交付成果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交付包含但不限于：《风险评估报告》《内部控制管理手册》《内控评价与整改报告》</w:t>
      </w:r>
      <w:r>
        <w:rPr>
          <w:rFonts w:hint="eastAsia"/>
          <w:b w:val="0"/>
          <w:bCs w:val="0"/>
          <w:color w:val="auto"/>
          <w:sz w:val="28"/>
          <w:szCs w:val="36"/>
          <w:u w:val="none"/>
        </w:rPr>
        <w:t>、制度汇编</w:t>
      </w:r>
      <w:r>
        <w:rPr>
          <w:rFonts w:hint="eastAsia"/>
          <w:sz w:val="28"/>
          <w:szCs w:val="36"/>
        </w:rPr>
        <w:t>、流程图集、标准表单库及完整培训档案。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 xml:space="preserve"> </w:t>
      </w: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8"/>
          <w:szCs w:val="36"/>
        </w:rPr>
        <w:t>、团队与工期要求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项目团队：由注册会计师或资深内控专家牵头，配备医疗运营、财务、</w:t>
      </w:r>
      <w:r>
        <w:rPr>
          <w:rFonts w:hint="eastAsia"/>
          <w:sz w:val="28"/>
          <w:szCs w:val="36"/>
          <w:lang w:val="en-US" w:eastAsia="zh-CN"/>
        </w:rPr>
        <w:t>审计、</w:t>
      </w:r>
      <w:r>
        <w:rPr>
          <w:rFonts w:hint="eastAsia"/>
          <w:sz w:val="28"/>
          <w:szCs w:val="36"/>
        </w:rPr>
        <w:t>信息化等专业人员，全程驻场服务。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服务周期：总工期约6个月，质保期1-3年，提供政策更新与终身技术支持。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 xml:space="preserve"> </w:t>
      </w: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36"/>
        </w:rPr>
        <w:t>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所有成果需通过医院及上级主管部门审核，制度流程具备实操性，监督机制可追溯，确保顺利通过年度内控评价及各类专项检查。</w:t>
      </w:r>
    </w:p>
    <w:sectPr>
      <w:pgSz w:w="11906" w:h="16838"/>
      <w:pgMar w:top="1474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17A7"/>
    <w:rsid w:val="0C490E67"/>
    <w:rsid w:val="2F1E1B1A"/>
    <w:rsid w:val="310E7E6D"/>
    <w:rsid w:val="32E76516"/>
    <w:rsid w:val="39F72DF7"/>
    <w:rsid w:val="43995438"/>
    <w:rsid w:val="4C556ADB"/>
    <w:rsid w:val="5D2B4613"/>
    <w:rsid w:val="72A600E5"/>
    <w:rsid w:val="73F2042E"/>
    <w:rsid w:val="77FE3B79"/>
    <w:rsid w:val="7FC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黄韵清</cp:lastModifiedBy>
  <dcterms:modified xsi:type="dcterms:W3CDTF">2026-03-17T02:44:22Z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74E4FBB080584041B6D5BB136391B877</vt:lpwstr>
  </property>
</Properties>
</file>