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DDCF">
      <w:pPr>
        <w:rPr>
          <w:rFonts w:hint="eastAsia"/>
          <w:highlight w:val="none"/>
          <w:lang w:val="en-US" w:eastAsia="zh-CN"/>
        </w:rPr>
      </w:pPr>
    </w:p>
    <w:p w14:paraId="182D0274">
      <w:pPr>
        <w:rPr>
          <w:rFonts w:hint="eastAsia"/>
          <w:highlight w:val="none"/>
          <w:lang w:val="en-US" w:eastAsia="zh-CN"/>
        </w:rPr>
      </w:pPr>
    </w:p>
    <w:p w14:paraId="777B06A0">
      <w:pPr>
        <w:jc w:val="center"/>
        <w:rPr>
          <w:rFonts w:hint="eastAsia"/>
          <w:b/>
          <w:bCs/>
          <w:sz w:val="84"/>
          <w:szCs w:val="84"/>
          <w:highlight w:val="none"/>
          <w:lang w:val="en-US" w:eastAsia="zh-CN"/>
        </w:rPr>
      </w:pPr>
    </w:p>
    <w:p w14:paraId="32B03A07">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C59FAF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AD009C3">
      <w:pPr>
        <w:jc w:val="center"/>
        <w:rPr>
          <w:rFonts w:hint="eastAsia"/>
          <w:b/>
          <w:bCs/>
          <w:sz w:val="44"/>
          <w:szCs w:val="44"/>
          <w:highlight w:val="none"/>
          <w:lang w:val="en-US" w:eastAsia="zh-CN"/>
        </w:rPr>
      </w:pPr>
    </w:p>
    <w:p w14:paraId="7834EC4C">
      <w:pPr>
        <w:rPr>
          <w:rFonts w:hint="eastAsia"/>
          <w:sz w:val="32"/>
          <w:szCs w:val="32"/>
          <w:highlight w:val="none"/>
          <w:lang w:val="en-US" w:eastAsia="zh-CN"/>
        </w:rPr>
      </w:pPr>
    </w:p>
    <w:p w14:paraId="38DCE4E4">
      <w:pPr>
        <w:rPr>
          <w:rFonts w:hint="eastAsia"/>
          <w:sz w:val="32"/>
          <w:szCs w:val="32"/>
          <w:highlight w:val="none"/>
          <w:lang w:val="en-US" w:eastAsia="zh-CN"/>
        </w:rPr>
      </w:pPr>
    </w:p>
    <w:p w14:paraId="093B68C0">
      <w:pPr>
        <w:rPr>
          <w:rFonts w:hint="eastAsia"/>
          <w:sz w:val="32"/>
          <w:szCs w:val="32"/>
          <w:highlight w:val="none"/>
          <w:lang w:val="en-US" w:eastAsia="zh-CN"/>
        </w:rPr>
      </w:pPr>
    </w:p>
    <w:p w14:paraId="5F7E6872">
      <w:pPr>
        <w:rPr>
          <w:rFonts w:hint="eastAsia"/>
          <w:sz w:val="32"/>
          <w:szCs w:val="32"/>
          <w:highlight w:val="none"/>
          <w:lang w:val="en-US" w:eastAsia="zh-CN"/>
        </w:rPr>
      </w:pPr>
    </w:p>
    <w:p w14:paraId="2417AA6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项目名称：120指挥中心空调改造</w:t>
      </w:r>
    </w:p>
    <w:p w14:paraId="6813531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项目编号：BSRMYY-YNCG-2026-06009</w:t>
      </w:r>
    </w:p>
    <w:p w14:paraId="6349476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FA4F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3F3E790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011DF1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9A1EDE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0633085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5D6DC67">
      <w:pPr>
        <w:rPr>
          <w:rFonts w:hint="default"/>
          <w:sz w:val="44"/>
          <w:szCs w:val="44"/>
          <w:highlight w:val="none"/>
          <w:lang w:val="en-US" w:eastAsia="zh-CN"/>
        </w:rPr>
      </w:pPr>
      <w:r>
        <w:rPr>
          <w:rFonts w:hint="eastAsia"/>
          <w:sz w:val="44"/>
          <w:szCs w:val="44"/>
          <w:highlight w:val="none"/>
          <w:lang w:val="en-US" w:eastAsia="zh-CN"/>
        </w:rPr>
        <w:br w:type="page"/>
      </w:r>
    </w:p>
    <w:p w14:paraId="7182925B">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4E07D745">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48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393"/>
        <w:gridCol w:w="1267"/>
        <w:gridCol w:w="1183"/>
        <w:gridCol w:w="2632"/>
      </w:tblGrid>
      <w:tr w14:paraId="42EF1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7" w:hRule="atLeast"/>
          <w:jc w:val="center"/>
        </w:trPr>
        <w:tc>
          <w:tcPr>
            <w:tcW w:w="2318" w:type="pct"/>
            <w:vAlign w:val="center"/>
          </w:tcPr>
          <w:p w14:paraId="72443A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68" w:type="pct"/>
            <w:vAlign w:val="center"/>
          </w:tcPr>
          <w:p w14:paraId="15D2575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24" w:type="pct"/>
            <w:vAlign w:val="center"/>
          </w:tcPr>
          <w:p w14:paraId="359F0D5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388" w:type="pct"/>
            <w:vAlign w:val="center"/>
          </w:tcPr>
          <w:p w14:paraId="3F7E62A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2E129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8" w:hRule="atLeast"/>
          <w:jc w:val="center"/>
        </w:trPr>
        <w:tc>
          <w:tcPr>
            <w:tcW w:w="2318" w:type="pct"/>
            <w:vAlign w:val="center"/>
          </w:tcPr>
          <w:p w14:paraId="315DEA3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120指挥中心空调改造</w:t>
            </w:r>
          </w:p>
        </w:tc>
        <w:tc>
          <w:tcPr>
            <w:tcW w:w="668" w:type="pct"/>
            <w:vAlign w:val="center"/>
          </w:tcPr>
          <w:p w14:paraId="63F8A4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24" w:type="pct"/>
            <w:vAlign w:val="center"/>
          </w:tcPr>
          <w:p w14:paraId="600969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w:t>
            </w:r>
          </w:p>
        </w:tc>
        <w:tc>
          <w:tcPr>
            <w:tcW w:w="1388" w:type="pct"/>
            <w:vAlign w:val="center"/>
          </w:tcPr>
          <w:p w14:paraId="2F7F34C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25763.72</w:t>
            </w:r>
          </w:p>
        </w:tc>
      </w:tr>
    </w:tbl>
    <w:p w14:paraId="069291A0">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bookmarkStart w:id="0" w:name="_Toc515605646"/>
    </w:p>
    <w:tbl>
      <w:tblPr>
        <w:tblStyle w:val="16"/>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1"/>
        <w:gridCol w:w="6276"/>
      </w:tblGrid>
      <w:tr w14:paraId="02D5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7" w:type="dxa"/>
            <w:gridSpan w:val="2"/>
          </w:tcPr>
          <w:p w14:paraId="3F32A952">
            <w:pPr>
              <w:pStyle w:val="27"/>
              <w:widowControl w:val="0"/>
              <w:numPr>
                <w:ilvl w:val="0"/>
                <w:numId w:val="0"/>
              </w:numPr>
              <w:jc w:val="center"/>
              <w:textAlignment w:val="baseline"/>
              <w:rPr>
                <w:rFonts w:hint="eastAsia" w:ascii="方正仿宋_GBK" w:hAnsi="方正仿宋_GBK" w:eastAsia="方正仿宋_GBK" w:cs="方正仿宋_GBK"/>
                <w:b/>
                <w:bCs/>
                <w:color w:val="auto"/>
                <w:kern w:val="0"/>
                <w:sz w:val="32"/>
                <w:szCs w:val="32"/>
                <w:highlight w:val="none"/>
                <w:vertAlign w:val="baseline"/>
                <w:lang w:val="en-US" w:eastAsia="zh-CN" w:bidi="ar-SA"/>
              </w:rPr>
            </w:pPr>
            <w:r>
              <w:rPr>
                <w:rFonts w:hint="eastAsia" w:ascii="方正仿宋_GBK" w:hAnsi="方正仿宋_GBK" w:eastAsia="方正仿宋_GBK" w:cs="方正仿宋_GBK"/>
                <w:b/>
                <w:bCs/>
                <w:color w:val="auto"/>
                <w:kern w:val="0"/>
                <w:sz w:val="32"/>
                <w:szCs w:val="32"/>
                <w:highlight w:val="none"/>
                <w:vertAlign w:val="baseline"/>
                <w:lang w:val="en-US" w:eastAsia="zh-CN" w:bidi="ar-SA"/>
              </w:rPr>
              <w:t>服务内容</w:t>
            </w:r>
          </w:p>
        </w:tc>
      </w:tr>
      <w:tr w14:paraId="1618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1" w:type="dxa"/>
          </w:tcPr>
          <w:p w14:paraId="4629F395">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方正仿宋_GBK" w:hAnsi="方正仿宋_GBK" w:eastAsia="方正仿宋_GBK" w:cs="方正仿宋_GBK"/>
                <w:b/>
                <w:bCs/>
                <w:color w:val="auto"/>
                <w:kern w:val="0"/>
                <w:sz w:val="28"/>
                <w:szCs w:val="28"/>
                <w:highlight w:val="none"/>
                <w:vertAlign w:val="baseline"/>
                <w:lang w:val="en-US" w:eastAsia="zh-CN" w:bidi="ar-SA"/>
              </w:rPr>
            </w:pPr>
            <w:r>
              <w:rPr>
                <w:rFonts w:hint="eastAsia" w:ascii="方正仿宋_GBK" w:hAnsi="方正仿宋_GBK" w:eastAsia="方正仿宋_GBK" w:cs="方正仿宋_GBK"/>
                <w:b/>
                <w:bCs/>
                <w:color w:val="auto"/>
                <w:kern w:val="0"/>
                <w:sz w:val="28"/>
                <w:szCs w:val="28"/>
                <w:highlight w:val="none"/>
                <w:vertAlign w:val="baseline"/>
                <w:lang w:val="en-US" w:eastAsia="zh-CN" w:bidi="ar-SA"/>
              </w:rPr>
              <w:t>安装FP-1000风机盘管 3台</w:t>
            </w:r>
          </w:p>
          <w:p w14:paraId="3207FC3D">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方正仿宋_GBK" w:hAnsi="方正仿宋_GBK" w:eastAsia="方正仿宋_GBK" w:cs="方正仿宋_GBK"/>
                <w:b/>
                <w:bCs/>
                <w:color w:val="auto"/>
                <w:kern w:val="0"/>
                <w:sz w:val="28"/>
                <w:szCs w:val="28"/>
                <w:highlight w:val="none"/>
                <w:vertAlign w:val="baseline"/>
                <w:lang w:val="en-US" w:eastAsia="zh-CN" w:bidi="ar-SA"/>
              </w:rPr>
            </w:pPr>
            <w:r>
              <w:rPr>
                <w:rFonts w:hint="eastAsia" w:ascii="方正仿宋_GBK" w:hAnsi="方正仿宋_GBK" w:eastAsia="方正仿宋_GBK" w:cs="方正仿宋_GBK"/>
                <w:b/>
                <w:bCs/>
                <w:color w:val="auto"/>
                <w:kern w:val="0"/>
                <w:sz w:val="28"/>
                <w:szCs w:val="28"/>
                <w:highlight w:val="none"/>
                <w:vertAlign w:val="baseline"/>
                <w:lang w:val="en-US" w:eastAsia="zh-CN" w:bidi="ar-SA"/>
              </w:rPr>
              <w:t>1.规格:详见右尺寸图</w:t>
            </w:r>
          </w:p>
          <w:p w14:paraId="52AA048F">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方正仿宋_GBK" w:hAnsi="方正仿宋_GBK" w:eastAsia="方正仿宋_GBK" w:cs="方正仿宋_GBK"/>
                <w:b/>
                <w:bCs/>
                <w:color w:val="auto"/>
                <w:kern w:val="0"/>
                <w:sz w:val="28"/>
                <w:szCs w:val="28"/>
                <w:highlight w:val="none"/>
                <w:vertAlign w:val="baseline"/>
                <w:lang w:val="en-US" w:eastAsia="zh-CN" w:bidi="ar-SA"/>
              </w:rPr>
            </w:pPr>
            <w:r>
              <w:rPr>
                <w:rFonts w:hint="eastAsia" w:ascii="方正仿宋_GBK" w:hAnsi="方正仿宋_GBK" w:eastAsia="方正仿宋_GBK" w:cs="方正仿宋_GBK"/>
                <w:b/>
                <w:bCs/>
                <w:color w:val="auto"/>
                <w:kern w:val="0"/>
                <w:sz w:val="28"/>
                <w:szCs w:val="28"/>
                <w:highlight w:val="none"/>
                <w:vertAlign w:val="baseline"/>
                <w:lang w:val="en-US" w:eastAsia="zh-CN" w:bidi="ar-SA"/>
              </w:rPr>
              <w:t>2.参数：详见右参数图</w:t>
            </w:r>
          </w:p>
          <w:p w14:paraId="30832D3A">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方正仿宋_GBK" w:hAnsi="方正仿宋_GBK" w:eastAsia="方正仿宋_GBK" w:cs="方正仿宋_GBK"/>
                <w:b/>
                <w:bCs/>
                <w:color w:val="auto"/>
                <w:kern w:val="0"/>
                <w:sz w:val="28"/>
                <w:szCs w:val="28"/>
                <w:highlight w:val="none"/>
                <w:vertAlign w:val="baseline"/>
                <w:lang w:val="en-US" w:eastAsia="zh-CN" w:bidi="ar-SA"/>
              </w:rPr>
            </w:pPr>
            <w:r>
              <w:rPr>
                <w:rFonts w:hint="eastAsia" w:ascii="方正仿宋_GBK" w:hAnsi="方正仿宋_GBK" w:eastAsia="方正仿宋_GBK" w:cs="方正仿宋_GBK"/>
                <w:b/>
                <w:bCs/>
                <w:color w:val="auto"/>
                <w:kern w:val="0"/>
                <w:sz w:val="28"/>
                <w:szCs w:val="28"/>
                <w:highlight w:val="none"/>
                <w:vertAlign w:val="baseline"/>
                <w:lang w:val="en-US" w:eastAsia="zh-CN" w:bidi="ar-SA"/>
              </w:rPr>
              <w:t>[工作内容]</w:t>
            </w:r>
          </w:p>
          <w:p w14:paraId="2BF59278">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方正仿宋_GBK" w:hAnsi="方正仿宋_GBK" w:eastAsia="方正仿宋_GBK" w:cs="方正仿宋_GBK"/>
                <w:b/>
                <w:bCs/>
                <w:color w:val="auto"/>
                <w:kern w:val="0"/>
                <w:sz w:val="28"/>
                <w:szCs w:val="28"/>
                <w:highlight w:val="none"/>
                <w:vertAlign w:val="baseline"/>
                <w:lang w:val="en-US" w:eastAsia="zh-CN" w:bidi="ar-SA"/>
              </w:rPr>
            </w:pPr>
            <w:r>
              <w:rPr>
                <w:rFonts w:hint="eastAsia" w:ascii="方正仿宋_GBK" w:hAnsi="方正仿宋_GBK" w:eastAsia="方正仿宋_GBK" w:cs="方正仿宋_GBK"/>
                <w:b/>
                <w:bCs/>
                <w:color w:val="auto"/>
                <w:kern w:val="0"/>
                <w:sz w:val="28"/>
                <w:szCs w:val="28"/>
                <w:highlight w:val="none"/>
                <w:vertAlign w:val="baseline"/>
                <w:lang w:val="en-US" w:eastAsia="zh-CN" w:bidi="ar-SA"/>
              </w:rPr>
              <w:t>1.拆除原有风口、风管、风阀等，并做好封堵工作</w:t>
            </w:r>
          </w:p>
          <w:p w14:paraId="5FF8188F">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方正仿宋_GBK" w:hAnsi="方正仿宋_GBK" w:eastAsia="方正仿宋_GBK" w:cs="方正仿宋_GBK"/>
                <w:b/>
                <w:bCs/>
                <w:color w:val="auto"/>
                <w:kern w:val="0"/>
                <w:sz w:val="28"/>
                <w:szCs w:val="28"/>
                <w:highlight w:val="none"/>
                <w:vertAlign w:val="baseline"/>
                <w:lang w:val="en-US" w:eastAsia="zh-CN" w:bidi="ar-SA"/>
              </w:rPr>
            </w:pPr>
            <w:r>
              <w:rPr>
                <w:rFonts w:hint="eastAsia" w:ascii="方正仿宋_GBK" w:hAnsi="方正仿宋_GBK" w:eastAsia="方正仿宋_GBK" w:cs="方正仿宋_GBK"/>
                <w:b/>
                <w:bCs/>
                <w:color w:val="auto"/>
                <w:kern w:val="0"/>
                <w:sz w:val="28"/>
                <w:szCs w:val="28"/>
                <w:highlight w:val="none"/>
                <w:vertAlign w:val="baseline"/>
                <w:lang w:val="en-US" w:eastAsia="zh-CN" w:bidi="ar-SA"/>
              </w:rPr>
              <w:t>2.安装三台风机盘管（风机盘管为生产日期半年内的产品，且安装调试完成后需质保一年）</w:t>
            </w:r>
          </w:p>
          <w:p w14:paraId="469242BB">
            <w:pPr>
              <w:pStyle w:val="27"/>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方正仿宋_GBK" w:hAnsi="方正仿宋_GBK" w:eastAsia="方正仿宋_GBK" w:cs="方正仿宋_GBK"/>
                <w:b/>
                <w:bCs/>
                <w:color w:val="auto"/>
                <w:kern w:val="0"/>
                <w:sz w:val="24"/>
                <w:szCs w:val="24"/>
                <w:highlight w:val="none"/>
                <w:vertAlign w:val="baseline"/>
                <w:lang w:val="en-US" w:eastAsia="zh-CN" w:bidi="ar-SA"/>
              </w:rPr>
            </w:pPr>
            <w:r>
              <w:rPr>
                <w:rFonts w:hint="eastAsia" w:ascii="方正仿宋_GBK" w:hAnsi="方正仿宋_GBK" w:eastAsia="方正仿宋_GBK" w:cs="方正仿宋_GBK"/>
                <w:b/>
                <w:bCs/>
                <w:color w:val="auto"/>
                <w:kern w:val="0"/>
                <w:sz w:val="28"/>
                <w:szCs w:val="28"/>
                <w:highlight w:val="none"/>
                <w:vertAlign w:val="baseline"/>
                <w:lang w:val="en-US" w:eastAsia="zh-CN" w:bidi="ar-SA"/>
              </w:rPr>
              <w:t>3.安装风机盘管相应配套的回风箱、铝合金衬管、管件、保温、风管、镀锌线管、UPVC 凝结水管、帆布软连接、电线、多芯电线、铜闸阀、不锈钢软接、出风口、回风口、支架及吊架、盘管控制器等配套设施</w:t>
            </w:r>
          </w:p>
        </w:tc>
        <w:tc>
          <w:tcPr>
            <w:tcW w:w="6276" w:type="dxa"/>
          </w:tcPr>
          <w:p w14:paraId="356A361F">
            <w:pPr>
              <w:pStyle w:val="27"/>
              <w:widowControl w:val="0"/>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vertAlign w:val="baseline"/>
                <w:lang w:val="en-US" w:eastAsia="zh-CN" w:bidi="ar-SA"/>
              </w:rPr>
            </w:pPr>
            <w:r>
              <w:rPr>
                <w:highlight w:val="none"/>
              </w:rPr>
              <w:drawing>
                <wp:inline distT="0" distB="0" distL="114300" distR="114300">
                  <wp:extent cx="3736340" cy="2569845"/>
                  <wp:effectExtent l="0" t="0" r="1651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3736340" cy="2569845"/>
                          </a:xfrm>
                          <a:prstGeom prst="rect">
                            <a:avLst/>
                          </a:prstGeom>
                          <a:noFill/>
                          <a:ln>
                            <a:noFill/>
                          </a:ln>
                        </pic:spPr>
                      </pic:pic>
                    </a:graphicData>
                  </a:graphic>
                </wp:inline>
              </w:drawing>
            </w:r>
            <w:r>
              <w:rPr>
                <w:highlight w:val="none"/>
              </w:rPr>
              <w:drawing>
                <wp:inline distT="0" distB="0" distL="114300" distR="114300">
                  <wp:extent cx="3843020" cy="3416300"/>
                  <wp:effectExtent l="0" t="0" r="5080"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3843020" cy="3416300"/>
                          </a:xfrm>
                          <a:prstGeom prst="rect">
                            <a:avLst/>
                          </a:prstGeom>
                          <a:noFill/>
                          <a:ln>
                            <a:noFill/>
                          </a:ln>
                        </pic:spPr>
                      </pic:pic>
                    </a:graphicData>
                  </a:graphic>
                </wp:inline>
              </w:drawing>
            </w:r>
          </w:p>
        </w:tc>
      </w:tr>
      <w:bookmarkEnd w:id="0"/>
    </w:tbl>
    <w:p w14:paraId="7E7286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E281B2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BC65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0B337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E496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0D42B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3F10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FCF62F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C57B9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A34F3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3E6F1123">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1.投标人具有安全生产许可证；投标人具有建筑机电安装工程专业承包贰级及以上资质证书。</w:t>
      </w:r>
    </w:p>
    <w:p w14:paraId="198143AD">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安装人员须具有国家应急部下发的低压电工证、焊接与热切割作业证，其他包括但不限于国家现行或更新的法律法规要求必须具备的资格，供应商不能满足特定资格条件要求的不能参与投标，合同签订后发现有相关要求但供应商不具备相应条件的合同无效。</w:t>
      </w:r>
    </w:p>
    <w:p w14:paraId="65617DF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643B6BB2">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本项目最高限价25763.72元。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新院区120指挥中心空调改造的安装费用、拆除费用、人工项目服务费、配套设备辅材费、资料装订及邮寄费、税费、保险费、验收检测费等完成本项目所需的一切费用。因成交供应商自身原因造成漏报、少报皆由其自行承担责任，采购人不再补偿。</w:t>
      </w:r>
    </w:p>
    <w:p w14:paraId="26AF562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65B7F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6598B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成交供应商在签订合同后5日内完成制作安装。</w:t>
      </w:r>
    </w:p>
    <w:p w14:paraId="2DD795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6E6D85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验收合格后，供应商提供验收记录、发票等资料，采购人全额支付。</w:t>
      </w:r>
      <w:r>
        <w:rPr>
          <w:rFonts w:hint="eastAsia" w:ascii="方正仿宋_GBK" w:hAnsi="方正仿宋_GBK" w:eastAsia="方正仿宋_GBK" w:cs="方正仿宋_GBK"/>
          <w:color w:val="auto"/>
          <w:sz w:val="32"/>
          <w:szCs w:val="32"/>
          <w:highlight w:val="none"/>
          <w:lang w:val="en-US" w:eastAsia="zh-CN"/>
        </w:rPr>
        <w:t>如发现供应商提供虚假发票将把供应商列入院内不良记录供应商库，同时采购人有权拒绝支付发票内容的款项，并向有关部门进行举报。</w:t>
      </w:r>
    </w:p>
    <w:p w14:paraId="0F652832">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验收方案</w:t>
      </w:r>
    </w:p>
    <w:p w14:paraId="167E4B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产品到货后确认规格、配置等符合招标文件要求作为初步验收，初步验收无异常由供应商进行改造安装及调试，改造完成并试运行1个月无异常才作为最终验收。验收由相关科室组织进行，按照采购招标文件服务要求及考核标准逐项验收，验收产生争议由采购人邀请第三方机构检测，费用由供应商承担。</w:t>
      </w:r>
    </w:p>
    <w:p w14:paraId="021DE42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32"/>
          <w:szCs w:val="32"/>
          <w:highlight w:val="none"/>
          <w:lang w:val="en-US" w:eastAsia="zh-CN"/>
        </w:rPr>
        <w:t>（六）配套服务</w:t>
      </w:r>
    </w:p>
    <w:p w14:paraId="0B182F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1、供应商为采购人提供技术援助电话，在30分钟内响应解答采购人在使用中遇到的问题，及时为采购人提出解决问题的建议。电话咨询不能解决的，成交供应商应在24小时内派专业技术人员到达现场进行处理。</w:t>
      </w:r>
    </w:p>
    <w:p w14:paraId="10F363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（七）服务效果考核</w:t>
      </w:r>
    </w:p>
    <w:p w14:paraId="15588E1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1、安装期间现场需设置安全警示标志；</w:t>
      </w:r>
    </w:p>
    <w:p w14:paraId="76DCA87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2、规范安装，不能发生漏电事故；</w:t>
      </w:r>
    </w:p>
    <w:p w14:paraId="4979443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3、安装完成后每3天巡检一次，发现故障或隐患及时处理；</w:t>
      </w:r>
    </w:p>
    <w:p w14:paraId="279A7E3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4、安装工人作业需遵守国家及行业规范，以及医院的相关规定；</w:t>
      </w:r>
    </w:p>
    <w:p w14:paraId="2DDB3F0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5、安装工人及现场的安全责任由投标供应商负责。</w:t>
      </w:r>
    </w:p>
    <w:p w14:paraId="043E2F9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690BC46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87F01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74E4C5BF">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9F3E2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（十）其他要求</w:t>
      </w:r>
    </w:p>
    <w:p w14:paraId="7009194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风机盘管为生产日期半年内的产品，且安装调试完成后需质保一年</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0CF7C8C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（十一）违约责任</w:t>
      </w:r>
    </w:p>
    <w:p w14:paraId="56EB79B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未按采购人要求时限完成改造</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，每延长一日承担500元违约金；</w:t>
      </w:r>
      <w:r>
        <w:rPr>
          <w:rFonts w:hint="eastAsia" w:ascii="方正仿宋_GBK" w:hAnsi="方正仿宋_GBK" w:eastAsia="方正仿宋_GBK" w:cs="方正仿宋_GBK"/>
          <w:color w:val="auto"/>
          <w:kern w:val="0"/>
          <w:sz w:val="32"/>
          <w:szCs w:val="32"/>
          <w:highlight w:val="none"/>
          <w:lang w:val="en-US" w:eastAsia="zh-CN"/>
        </w:rPr>
        <w:t>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总额30%的违约金，已经付款的供应商应全款退还采购人已经支付的款项；供应商服务引起的纠纷事故，每次承担1000元违约金，同时承担赔偿责任；未按配套服务要求提供服务的，供应商将承担200元/次的违约金；</w:t>
      </w:r>
    </w:p>
    <w:p w14:paraId="1AAF11A9">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788F418">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并要求供应商返还已支付款项并承担合同金额1倍的违约金;⑩使用中发现供应商提供服务或产品有质量或安全问题供应商未立即整改，采购人有权解除合同并要求供应商承担项目金额2倍违约金;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298158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因供应商及供应商服务或产品原因引发纠纷、造成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或产品引发安全问题、故障问题供应商未及时响应造成严重后果等情形），应赔偿对采购人造成的直接和间接损失全额损失及承担相应法律责任。合同履行期间发生争议，协商无果由重庆市璧山区人民法院裁决。</w:t>
      </w:r>
    </w:p>
    <w:p w14:paraId="23F7B24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（十二）无效响应情况（供应商投标前务必逐项核对）</w:t>
      </w:r>
    </w:p>
    <w:p w14:paraId="693D767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1261CBB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06BD83C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BA984B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CFFDBB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7429BCE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B66783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4F49998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B5ECF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17F67F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B7663C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62C21E1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BE2E9C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3645F08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E6692C">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7EA6DB48">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5B8F15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61D36050">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7266F7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14C9FAC">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741F21C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（1）首次询价无3家有效供应商，第二次有效供应商至少1家不做流标处理；</w:t>
      </w:r>
    </w:p>
    <w:p w14:paraId="05CBDA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44DBC1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240A2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12B940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6D00C70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A1DC9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0C5027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2A98E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166FAD6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880673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96D7B8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C64A7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22698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1763DD5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417EE6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1D5E9D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18C528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0378A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046A88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567469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98A7B0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45352D4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p>
    <w:p w14:paraId="354D774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49027FE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785240C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3658870</wp:posOffset>
            </wp:positionH>
            <wp:positionV relativeFrom="paragraph">
              <wp:posOffset>168910</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6"/>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45085</wp:posOffset>
            </wp:positionH>
            <wp:positionV relativeFrom="paragraph">
              <wp:posOffset>187960</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7"/>
                    <a:srcRect/>
                    <a:stretch>
                      <a:fillRect/>
                    </a:stretch>
                  </pic:blipFill>
                  <pic:spPr>
                    <a:xfrm>
                      <a:off x="0" y="0"/>
                      <a:ext cx="2541270" cy="3315970"/>
                    </a:xfrm>
                    <a:prstGeom prst="rect">
                      <a:avLst/>
                    </a:prstGeom>
                  </pic:spPr>
                </pic:pic>
              </a:graphicData>
            </a:graphic>
          </wp:anchor>
        </w:drawing>
      </w:r>
    </w:p>
    <w:p w14:paraId="3F8D9F57">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CEA5C8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B5CF5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5E16A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1959E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3BE9CC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45E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D843E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29EE95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3A49D5A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45797D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7EAB42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1C287A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7C188F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7CA6DEB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34A424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3941F36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E08EF8C">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B21FE7A">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C9DDC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3BC5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369E7C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69DA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99E34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3EA093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DF02B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5074A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20383A10">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1.投标人具有安全生产许可证；投标人具有建筑机电安装工程专业承包贰级及以上资质证书。</w:t>
      </w:r>
    </w:p>
    <w:p w14:paraId="4CAE141E">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安装人员须具有国家应急部下发的低压电工证、焊接与热切割作业证，其他包括但不限于国家现行或更新的法律法规要求必须具备的资格，供应商不能满足特定资格条件要求的不能参与投标，合同签订后发现有相关要求但供应商不具备相应条件的合同无效。</w:t>
      </w:r>
    </w:p>
    <w:p w14:paraId="11F24875">
      <w:pPr>
        <w:keepNext w:val="0"/>
        <w:keepLines w:val="0"/>
        <w:pageBreakBefore w:val="0"/>
        <w:widowControl w:val="0"/>
        <w:kinsoku/>
        <w:wordWrap/>
        <w:overflowPunct/>
        <w:topLinePunct w:val="0"/>
        <w:autoSpaceDE/>
        <w:autoSpaceDN/>
        <w:bidi w:val="0"/>
        <w:adjustRightInd/>
        <w:spacing w:line="600" w:lineRule="exact"/>
        <w:ind w:left="0" w:leftChars="0" w:right="0" w:firstLine="562"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7869A530">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03B530D">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588D282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237B31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3DC4FA8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40E4A0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670DA1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63424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8AAAB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388958">
      <w:pPr>
        <w:spacing w:line="500" w:lineRule="exact"/>
        <w:ind w:firstLine="600" w:firstLineChars="200"/>
        <w:rPr>
          <w:rFonts w:ascii="微软雅黑" w:hAnsi="微软雅黑" w:eastAsia="微软雅黑" w:cs="微软雅黑"/>
          <w:sz w:val="30"/>
          <w:szCs w:val="30"/>
          <w:highlight w:val="none"/>
        </w:rPr>
      </w:pPr>
    </w:p>
    <w:p w14:paraId="7F98CA71">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46B22902">
      <w:pPr>
        <w:ind w:firstLine="600" w:firstLineChars="200"/>
        <w:rPr>
          <w:rFonts w:ascii="微软雅黑" w:hAnsi="微软雅黑" w:eastAsia="微软雅黑" w:cs="微软雅黑"/>
          <w:sz w:val="30"/>
          <w:szCs w:val="30"/>
          <w:highlight w:val="none"/>
        </w:rPr>
      </w:pPr>
    </w:p>
    <w:p w14:paraId="10B7C60D">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1C746D4A">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39FAB1B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A58DE12">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90191E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DAEF645">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551152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2759062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362B47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7310B1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7D4A99C">
      <w:pPr>
        <w:spacing w:line="594" w:lineRule="exact"/>
        <w:ind w:firstLine="600" w:firstLineChars="200"/>
        <w:rPr>
          <w:rFonts w:hint="eastAsia" w:ascii="微软雅黑" w:hAnsi="微软雅黑" w:eastAsia="微软雅黑"/>
          <w:sz w:val="30"/>
          <w:szCs w:val="30"/>
          <w:highlight w:val="none"/>
        </w:rPr>
      </w:pPr>
    </w:p>
    <w:p w14:paraId="371FF7A8">
      <w:pPr>
        <w:spacing w:line="594" w:lineRule="exact"/>
        <w:ind w:firstLine="600" w:firstLineChars="200"/>
        <w:rPr>
          <w:rFonts w:hint="eastAsia" w:ascii="微软雅黑" w:hAnsi="微软雅黑" w:eastAsia="微软雅黑"/>
          <w:sz w:val="30"/>
          <w:szCs w:val="30"/>
          <w:highlight w:val="none"/>
        </w:rPr>
      </w:pPr>
    </w:p>
    <w:p w14:paraId="6F9BD8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F470C5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1438693E">
      <w:pPr>
        <w:spacing w:line="594" w:lineRule="exact"/>
        <w:ind w:firstLine="640" w:firstLineChars="200"/>
        <w:rPr>
          <w:rFonts w:hint="eastAsia" w:ascii="方正仿宋_GBK" w:eastAsia="方正仿宋_GBK"/>
          <w:sz w:val="32"/>
          <w:szCs w:val="32"/>
          <w:highlight w:val="none"/>
        </w:rPr>
      </w:pPr>
    </w:p>
    <w:p w14:paraId="36CE49DF">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711E8E0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173677399"/>
      <w:bookmarkStart w:id="2" w:name="_Toc128014297"/>
      <w:bookmarkStart w:id="3" w:name="_Toc128229304"/>
      <w:bookmarkStart w:id="4" w:name="_Toc175017344"/>
      <w:bookmarkStart w:id="5" w:name="_Toc237057793"/>
      <w:bookmarkStart w:id="6" w:name="_Toc156196472"/>
      <w:bookmarkStart w:id="7" w:name="_Toc128229747"/>
    </w:p>
    <w:p w14:paraId="461277E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1"/>
      <w:bookmarkEnd w:id="2"/>
      <w:bookmarkEnd w:id="3"/>
      <w:bookmarkEnd w:id="4"/>
      <w:bookmarkEnd w:id="5"/>
      <w:bookmarkEnd w:id="6"/>
      <w:bookmarkEnd w:id="7"/>
    </w:p>
    <w:p w14:paraId="6F06CF7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458D3E6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15097C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6E6A6C9">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7929FE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E2C40D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1288B4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A70B5E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0700CD1B">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58FC35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5F2D07D">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7DE574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23AE6E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908CA1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6D7056D">
      <w:pPr>
        <w:rPr>
          <w:rFonts w:hint="eastAsia" w:ascii="仿宋_GB2312" w:hAnsi="Arial" w:eastAsia="仿宋_GB2312" w:cstheme="minorBidi"/>
          <w:b/>
          <w:color w:val="auto"/>
          <w:kern w:val="2"/>
          <w:sz w:val="28"/>
          <w:szCs w:val="28"/>
          <w:highlight w:val="none"/>
          <w:lang w:val="en-US" w:eastAsia="zh-CN" w:bidi="ar-SA"/>
        </w:rPr>
      </w:pPr>
    </w:p>
    <w:p w14:paraId="099216DC">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E1CB27C">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EF75263">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7B147F">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4C0F2B6">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97E7398">
      <w:pPr>
        <w:pStyle w:val="10"/>
        <w:keepNext w:val="0"/>
        <w:keepLines w:val="0"/>
        <w:pageBreakBefore w:val="0"/>
        <w:widowControl w:val="0"/>
        <w:numPr>
          <w:ilvl w:val="0"/>
          <w:numId w:val="6"/>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656D6611">
      <w:pPr>
        <w:pStyle w:val="10"/>
        <w:keepNext w:val="0"/>
        <w:keepLines w:val="0"/>
        <w:pageBreakBefore w:val="0"/>
        <w:widowControl w:val="0"/>
        <w:numPr>
          <w:ilvl w:val="0"/>
          <w:numId w:val="6"/>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79A95991">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2FC220E">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8C785DB">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440DDA9">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22DE2A7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197B0119">
      <w:pPr>
        <w:pStyle w:val="10"/>
        <w:keepNext w:val="0"/>
        <w:keepLines w:val="0"/>
        <w:pageBreakBefore w:val="0"/>
        <w:widowControl w:val="0"/>
        <w:numPr>
          <w:ilvl w:val="0"/>
          <w:numId w:val="0"/>
        </w:numPr>
        <w:kinsoku/>
        <w:wordWrap/>
        <w:overflowPunct/>
        <w:topLinePunct w:val="0"/>
        <w:autoSpaceDE/>
        <w:autoSpaceDN/>
        <w:bidi w:val="0"/>
        <w:adjustRightInd/>
        <w:snapToGrid/>
        <w:spacing w:line="700" w:lineRule="exact"/>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178078F">
      <w:pPr>
        <w:keepNext w:val="0"/>
        <w:keepLines w:val="0"/>
        <w:pageBreakBefore w:val="0"/>
        <w:widowControl w:val="0"/>
        <w:tabs>
          <w:tab w:val="left" w:pos="2895"/>
        </w:tabs>
        <w:kinsoku/>
        <w:wordWrap/>
        <w:overflowPunct/>
        <w:topLinePunct w:val="0"/>
        <w:autoSpaceDE/>
        <w:autoSpaceDN/>
        <w:bidi w:val="0"/>
        <w:adjustRightInd/>
        <w:snapToGrid/>
        <w:spacing w:line="700" w:lineRule="exact"/>
        <w:ind w:firstLine="596"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81E1C0D">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7D4B1C3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B4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B9164F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6C8B0F61">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31CC2191">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4398B1D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7C45FFD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271645E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63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D29FA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F30A97E">
            <w:pPr>
              <w:spacing w:line="300" w:lineRule="exact"/>
              <w:rPr>
                <w:rFonts w:ascii="微软雅黑" w:hAnsi="微软雅黑" w:eastAsia="微软雅黑" w:cs="微软雅黑"/>
                <w:sz w:val="24"/>
                <w:szCs w:val="24"/>
                <w:highlight w:val="none"/>
              </w:rPr>
            </w:pPr>
          </w:p>
        </w:tc>
        <w:tc>
          <w:tcPr>
            <w:tcW w:w="1831" w:type="dxa"/>
            <w:noWrap w:val="0"/>
            <w:vAlign w:val="top"/>
          </w:tcPr>
          <w:p w14:paraId="6B85B425">
            <w:pPr>
              <w:spacing w:line="300" w:lineRule="exact"/>
              <w:rPr>
                <w:rFonts w:ascii="微软雅黑" w:hAnsi="微软雅黑" w:eastAsia="微软雅黑" w:cs="微软雅黑"/>
                <w:sz w:val="24"/>
                <w:szCs w:val="24"/>
                <w:highlight w:val="none"/>
              </w:rPr>
            </w:pPr>
          </w:p>
        </w:tc>
        <w:tc>
          <w:tcPr>
            <w:tcW w:w="1590" w:type="dxa"/>
            <w:noWrap w:val="0"/>
            <w:vAlign w:val="top"/>
          </w:tcPr>
          <w:p w14:paraId="0F6C96F8">
            <w:pPr>
              <w:spacing w:line="300" w:lineRule="exact"/>
              <w:rPr>
                <w:rFonts w:ascii="微软雅黑" w:hAnsi="微软雅黑" w:eastAsia="微软雅黑" w:cs="微软雅黑"/>
                <w:sz w:val="24"/>
                <w:szCs w:val="24"/>
                <w:highlight w:val="none"/>
              </w:rPr>
            </w:pPr>
          </w:p>
        </w:tc>
        <w:tc>
          <w:tcPr>
            <w:tcW w:w="2249" w:type="dxa"/>
            <w:noWrap w:val="0"/>
            <w:vAlign w:val="top"/>
          </w:tcPr>
          <w:p w14:paraId="4CF29E43">
            <w:pPr>
              <w:spacing w:line="300" w:lineRule="exact"/>
              <w:rPr>
                <w:rFonts w:ascii="微软雅黑" w:hAnsi="微软雅黑" w:eastAsia="微软雅黑" w:cs="微软雅黑"/>
                <w:sz w:val="24"/>
                <w:szCs w:val="24"/>
                <w:highlight w:val="none"/>
              </w:rPr>
            </w:pPr>
          </w:p>
        </w:tc>
        <w:tc>
          <w:tcPr>
            <w:tcW w:w="1275" w:type="dxa"/>
            <w:noWrap w:val="0"/>
            <w:vAlign w:val="top"/>
          </w:tcPr>
          <w:p w14:paraId="058B035F">
            <w:pPr>
              <w:spacing w:line="300" w:lineRule="exact"/>
              <w:rPr>
                <w:rFonts w:ascii="微软雅黑" w:hAnsi="微软雅黑" w:eastAsia="微软雅黑" w:cs="微软雅黑"/>
                <w:sz w:val="24"/>
                <w:szCs w:val="24"/>
                <w:highlight w:val="none"/>
              </w:rPr>
            </w:pPr>
          </w:p>
        </w:tc>
      </w:tr>
      <w:tr w14:paraId="041A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FE6DD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5C8A560">
            <w:pPr>
              <w:spacing w:line="300" w:lineRule="exact"/>
              <w:rPr>
                <w:rFonts w:ascii="微软雅黑" w:hAnsi="微软雅黑" w:eastAsia="微软雅黑" w:cs="微软雅黑"/>
                <w:sz w:val="24"/>
                <w:szCs w:val="24"/>
                <w:highlight w:val="none"/>
              </w:rPr>
            </w:pPr>
          </w:p>
        </w:tc>
        <w:tc>
          <w:tcPr>
            <w:tcW w:w="1831" w:type="dxa"/>
            <w:noWrap w:val="0"/>
            <w:vAlign w:val="top"/>
          </w:tcPr>
          <w:p w14:paraId="07C72295">
            <w:pPr>
              <w:spacing w:line="300" w:lineRule="exact"/>
              <w:rPr>
                <w:rFonts w:ascii="微软雅黑" w:hAnsi="微软雅黑" w:eastAsia="微软雅黑" w:cs="微软雅黑"/>
                <w:sz w:val="24"/>
                <w:szCs w:val="24"/>
                <w:highlight w:val="none"/>
              </w:rPr>
            </w:pPr>
          </w:p>
        </w:tc>
        <w:tc>
          <w:tcPr>
            <w:tcW w:w="1590" w:type="dxa"/>
            <w:noWrap w:val="0"/>
            <w:vAlign w:val="top"/>
          </w:tcPr>
          <w:p w14:paraId="5A559612">
            <w:pPr>
              <w:spacing w:line="300" w:lineRule="exact"/>
              <w:rPr>
                <w:rFonts w:ascii="微软雅黑" w:hAnsi="微软雅黑" w:eastAsia="微软雅黑" w:cs="微软雅黑"/>
                <w:sz w:val="24"/>
                <w:szCs w:val="24"/>
                <w:highlight w:val="none"/>
              </w:rPr>
            </w:pPr>
          </w:p>
        </w:tc>
        <w:tc>
          <w:tcPr>
            <w:tcW w:w="2249" w:type="dxa"/>
            <w:noWrap w:val="0"/>
            <w:vAlign w:val="top"/>
          </w:tcPr>
          <w:p w14:paraId="39DF4178">
            <w:pPr>
              <w:spacing w:line="300" w:lineRule="exact"/>
              <w:rPr>
                <w:rFonts w:ascii="微软雅黑" w:hAnsi="微软雅黑" w:eastAsia="微软雅黑" w:cs="微软雅黑"/>
                <w:sz w:val="24"/>
                <w:szCs w:val="24"/>
                <w:highlight w:val="none"/>
              </w:rPr>
            </w:pPr>
          </w:p>
        </w:tc>
        <w:tc>
          <w:tcPr>
            <w:tcW w:w="1275" w:type="dxa"/>
            <w:noWrap w:val="0"/>
            <w:vAlign w:val="top"/>
          </w:tcPr>
          <w:p w14:paraId="14FEDB50">
            <w:pPr>
              <w:spacing w:line="300" w:lineRule="exact"/>
              <w:rPr>
                <w:rFonts w:ascii="微软雅黑" w:hAnsi="微软雅黑" w:eastAsia="微软雅黑" w:cs="微软雅黑"/>
                <w:sz w:val="24"/>
                <w:szCs w:val="24"/>
                <w:highlight w:val="none"/>
              </w:rPr>
            </w:pPr>
          </w:p>
        </w:tc>
      </w:tr>
      <w:tr w14:paraId="291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F3CA3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04F397E6">
            <w:pPr>
              <w:spacing w:line="300" w:lineRule="exact"/>
              <w:rPr>
                <w:rFonts w:ascii="微软雅黑" w:hAnsi="微软雅黑" w:eastAsia="微软雅黑" w:cs="微软雅黑"/>
                <w:sz w:val="24"/>
                <w:szCs w:val="24"/>
                <w:highlight w:val="none"/>
              </w:rPr>
            </w:pPr>
          </w:p>
        </w:tc>
        <w:tc>
          <w:tcPr>
            <w:tcW w:w="1831" w:type="dxa"/>
            <w:noWrap w:val="0"/>
            <w:vAlign w:val="top"/>
          </w:tcPr>
          <w:p w14:paraId="101BCFFA">
            <w:pPr>
              <w:spacing w:line="300" w:lineRule="exact"/>
              <w:rPr>
                <w:rFonts w:ascii="微软雅黑" w:hAnsi="微软雅黑" w:eastAsia="微软雅黑" w:cs="微软雅黑"/>
                <w:sz w:val="24"/>
                <w:szCs w:val="24"/>
                <w:highlight w:val="none"/>
              </w:rPr>
            </w:pPr>
          </w:p>
        </w:tc>
        <w:tc>
          <w:tcPr>
            <w:tcW w:w="1590" w:type="dxa"/>
            <w:noWrap w:val="0"/>
            <w:vAlign w:val="top"/>
          </w:tcPr>
          <w:p w14:paraId="2E08E866">
            <w:pPr>
              <w:spacing w:line="300" w:lineRule="exact"/>
              <w:rPr>
                <w:rFonts w:ascii="微软雅黑" w:hAnsi="微软雅黑" w:eastAsia="微软雅黑" w:cs="微软雅黑"/>
                <w:sz w:val="24"/>
                <w:szCs w:val="24"/>
                <w:highlight w:val="none"/>
              </w:rPr>
            </w:pPr>
          </w:p>
        </w:tc>
        <w:tc>
          <w:tcPr>
            <w:tcW w:w="2249" w:type="dxa"/>
            <w:noWrap w:val="0"/>
            <w:vAlign w:val="top"/>
          </w:tcPr>
          <w:p w14:paraId="6150E975">
            <w:pPr>
              <w:spacing w:line="300" w:lineRule="exact"/>
              <w:rPr>
                <w:rFonts w:ascii="微软雅黑" w:hAnsi="微软雅黑" w:eastAsia="微软雅黑" w:cs="微软雅黑"/>
                <w:sz w:val="24"/>
                <w:szCs w:val="24"/>
                <w:highlight w:val="none"/>
              </w:rPr>
            </w:pPr>
          </w:p>
        </w:tc>
        <w:tc>
          <w:tcPr>
            <w:tcW w:w="1275" w:type="dxa"/>
            <w:noWrap w:val="0"/>
            <w:vAlign w:val="top"/>
          </w:tcPr>
          <w:p w14:paraId="7D6854AB">
            <w:pPr>
              <w:spacing w:line="300" w:lineRule="exact"/>
              <w:rPr>
                <w:rFonts w:ascii="微软雅黑" w:hAnsi="微软雅黑" w:eastAsia="微软雅黑" w:cs="微软雅黑"/>
                <w:sz w:val="24"/>
                <w:szCs w:val="24"/>
                <w:highlight w:val="none"/>
              </w:rPr>
            </w:pPr>
          </w:p>
        </w:tc>
      </w:tr>
      <w:tr w14:paraId="78A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97A78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549F6BD">
            <w:pPr>
              <w:spacing w:line="300" w:lineRule="exact"/>
              <w:rPr>
                <w:rFonts w:ascii="微软雅黑" w:hAnsi="微软雅黑" w:eastAsia="微软雅黑" w:cs="微软雅黑"/>
                <w:sz w:val="24"/>
                <w:szCs w:val="24"/>
                <w:highlight w:val="none"/>
              </w:rPr>
            </w:pPr>
          </w:p>
        </w:tc>
        <w:tc>
          <w:tcPr>
            <w:tcW w:w="1831" w:type="dxa"/>
            <w:noWrap w:val="0"/>
            <w:vAlign w:val="top"/>
          </w:tcPr>
          <w:p w14:paraId="2CD7F3A3">
            <w:pPr>
              <w:spacing w:line="300" w:lineRule="exact"/>
              <w:rPr>
                <w:rFonts w:ascii="微软雅黑" w:hAnsi="微软雅黑" w:eastAsia="微软雅黑" w:cs="微软雅黑"/>
                <w:sz w:val="24"/>
                <w:szCs w:val="24"/>
                <w:highlight w:val="none"/>
              </w:rPr>
            </w:pPr>
          </w:p>
        </w:tc>
        <w:tc>
          <w:tcPr>
            <w:tcW w:w="1590" w:type="dxa"/>
            <w:noWrap w:val="0"/>
            <w:vAlign w:val="top"/>
          </w:tcPr>
          <w:p w14:paraId="6D7F35E3">
            <w:pPr>
              <w:spacing w:line="300" w:lineRule="exact"/>
              <w:rPr>
                <w:rFonts w:ascii="微软雅黑" w:hAnsi="微软雅黑" w:eastAsia="微软雅黑" w:cs="微软雅黑"/>
                <w:sz w:val="24"/>
                <w:szCs w:val="24"/>
                <w:highlight w:val="none"/>
              </w:rPr>
            </w:pPr>
          </w:p>
        </w:tc>
        <w:tc>
          <w:tcPr>
            <w:tcW w:w="2249" w:type="dxa"/>
            <w:noWrap w:val="0"/>
            <w:vAlign w:val="top"/>
          </w:tcPr>
          <w:p w14:paraId="4F3CFAC1">
            <w:pPr>
              <w:spacing w:line="300" w:lineRule="exact"/>
              <w:rPr>
                <w:rFonts w:ascii="微软雅黑" w:hAnsi="微软雅黑" w:eastAsia="微软雅黑" w:cs="微软雅黑"/>
                <w:sz w:val="24"/>
                <w:szCs w:val="24"/>
                <w:highlight w:val="none"/>
              </w:rPr>
            </w:pPr>
          </w:p>
        </w:tc>
        <w:tc>
          <w:tcPr>
            <w:tcW w:w="1275" w:type="dxa"/>
            <w:noWrap w:val="0"/>
            <w:vAlign w:val="top"/>
          </w:tcPr>
          <w:p w14:paraId="5C850216">
            <w:pPr>
              <w:spacing w:line="300" w:lineRule="exact"/>
              <w:rPr>
                <w:rFonts w:ascii="微软雅黑" w:hAnsi="微软雅黑" w:eastAsia="微软雅黑" w:cs="微软雅黑"/>
                <w:sz w:val="24"/>
                <w:szCs w:val="24"/>
                <w:highlight w:val="none"/>
              </w:rPr>
            </w:pPr>
          </w:p>
        </w:tc>
      </w:tr>
      <w:tr w14:paraId="04B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BFD074">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E6FDCB4">
            <w:pPr>
              <w:spacing w:line="300" w:lineRule="exact"/>
              <w:rPr>
                <w:rFonts w:ascii="微软雅黑" w:hAnsi="微软雅黑" w:eastAsia="微软雅黑" w:cs="微软雅黑"/>
                <w:sz w:val="24"/>
                <w:szCs w:val="24"/>
                <w:highlight w:val="none"/>
              </w:rPr>
            </w:pPr>
          </w:p>
        </w:tc>
        <w:tc>
          <w:tcPr>
            <w:tcW w:w="1831" w:type="dxa"/>
            <w:noWrap w:val="0"/>
            <w:vAlign w:val="top"/>
          </w:tcPr>
          <w:p w14:paraId="240D862A">
            <w:pPr>
              <w:spacing w:line="300" w:lineRule="exact"/>
              <w:rPr>
                <w:rFonts w:ascii="微软雅黑" w:hAnsi="微软雅黑" w:eastAsia="微软雅黑" w:cs="微软雅黑"/>
                <w:sz w:val="24"/>
                <w:szCs w:val="24"/>
                <w:highlight w:val="none"/>
              </w:rPr>
            </w:pPr>
          </w:p>
        </w:tc>
        <w:tc>
          <w:tcPr>
            <w:tcW w:w="1590" w:type="dxa"/>
            <w:noWrap w:val="0"/>
            <w:vAlign w:val="top"/>
          </w:tcPr>
          <w:p w14:paraId="1AB6F2A0">
            <w:pPr>
              <w:spacing w:line="300" w:lineRule="exact"/>
              <w:rPr>
                <w:rFonts w:ascii="微软雅黑" w:hAnsi="微软雅黑" w:eastAsia="微软雅黑" w:cs="微软雅黑"/>
                <w:sz w:val="24"/>
                <w:szCs w:val="24"/>
                <w:highlight w:val="none"/>
              </w:rPr>
            </w:pPr>
          </w:p>
        </w:tc>
        <w:tc>
          <w:tcPr>
            <w:tcW w:w="2249" w:type="dxa"/>
            <w:noWrap w:val="0"/>
            <w:vAlign w:val="top"/>
          </w:tcPr>
          <w:p w14:paraId="12422EDB">
            <w:pPr>
              <w:spacing w:line="300" w:lineRule="exact"/>
              <w:rPr>
                <w:rFonts w:ascii="微软雅黑" w:hAnsi="微软雅黑" w:eastAsia="微软雅黑" w:cs="微软雅黑"/>
                <w:sz w:val="24"/>
                <w:szCs w:val="24"/>
                <w:highlight w:val="none"/>
              </w:rPr>
            </w:pPr>
          </w:p>
        </w:tc>
        <w:tc>
          <w:tcPr>
            <w:tcW w:w="1275" w:type="dxa"/>
            <w:noWrap w:val="0"/>
            <w:vAlign w:val="top"/>
          </w:tcPr>
          <w:p w14:paraId="53662BFD">
            <w:pPr>
              <w:spacing w:line="300" w:lineRule="exact"/>
              <w:rPr>
                <w:rFonts w:ascii="微软雅黑" w:hAnsi="微软雅黑" w:eastAsia="微软雅黑" w:cs="微软雅黑"/>
                <w:sz w:val="24"/>
                <w:szCs w:val="24"/>
                <w:highlight w:val="none"/>
              </w:rPr>
            </w:pPr>
          </w:p>
        </w:tc>
      </w:tr>
      <w:tr w14:paraId="642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86A36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A560208">
            <w:pPr>
              <w:spacing w:line="300" w:lineRule="exact"/>
              <w:rPr>
                <w:rFonts w:ascii="微软雅黑" w:hAnsi="微软雅黑" w:eastAsia="微软雅黑" w:cs="微软雅黑"/>
                <w:sz w:val="24"/>
                <w:szCs w:val="24"/>
                <w:highlight w:val="none"/>
              </w:rPr>
            </w:pPr>
          </w:p>
        </w:tc>
        <w:tc>
          <w:tcPr>
            <w:tcW w:w="1831" w:type="dxa"/>
            <w:noWrap w:val="0"/>
            <w:vAlign w:val="top"/>
          </w:tcPr>
          <w:p w14:paraId="2B5315D8">
            <w:pPr>
              <w:spacing w:line="300" w:lineRule="exact"/>
              <w:rPr>
                <w:rFonts w:ascii="微软雅黑" w:hAnsi="微软雅黑" w:eastAsia="微软雅黑" w:cs="微软雅黑"/>
                <w:sz w:val="24"/>
                <w:szCs w:val="24"/>
                <w:highlight w:val="none"/>
              </w:rPr>
            </w:pPr>
          </w:p>
        </w:tc>
        <w:tc>
          <w:tcPr>
            <w:tcW w:w="1590" w:type="dxa"/>
            <w:noWrap w:val="0"/>
            <w:vAlign w:val="top"/>
          </w:tcPr>
          <w:p w14:paraId="50FBA0CA">
            <w:pPr>
              <w:spacing w:line="300" w:lineRule="exact"/>
              <w:rPr>
                <w:rFonts w:ascii="微软雅黑" w:hAnsi="微软雅黑" w:eastAsia="微软雅黑" w:cs="微软雅黑"/>
                <w:sz w:val="24"/>
                <w:szCs w:val="24"/>
                <w:highlight w:val="none"/>
              </w:rPr>
            </w:pPr>
          </w:p>
        </w:tc>
        <w:tc>
          <w:tcPr>
            <w:tcW w:w="2249" w:type="dxa"/>
            <w:noWrap w:val="0"/>
            <w:vAlign w:val="top"/>
          </w:tcPr>
          <w:p w14:paraId="3BE8D5FA">
            <w:pPr>
              <w:spacing w:line="300" w:lineRule="exact"/>
              <w:rPr>
                <w:rFonts w:ascii="微软雅黑" w:hAnsi="微软雅黑" w:eastAsia="微软雅黑" w:cs="微软雅黑"/>
                <w:sz w:val="24"/>
                <w:szCs w:val="24"/>
                <w:highlight w:val="none"/>
              </w:rPr>
            </w:pPr>
          </w:p>
        </w:tc>
        <w:tc>
          <w:tcPr>
            <w:tcW w:w="1275" w:type="dxa"/>
            <w:noWrap w:val="0"/>
            <w:vAlign w:val="top"/>
          </w:tcPr>
          <w:p w14:paraId="0C7ACABC">
            <w:pPr>
              <w:spacing w:line="300" w:lineRule="exact"/>
              <w:rPr>
                <w:rFonts w:ascii="微软雅黑" w:hAnsi="微软雅黑" w:eastAsia="微软雅黑" w:cs="微软雅黑"/>
                <w:sz w:val="24"/>
                <w:szCs w:val="24"/>
                <w:highlight w:val="none"/>
              </w:rPr>
            </w:pPr>
          </w:p>
        </w:tc>
      </w:tr>
      <w:tr w14:paraId="186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0F85E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32F0A2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0094A5F9">
            <w:pPr>
              <w:spacing w:line="300" w:lineRule="exact"/>
              <w:rPr>
                <w:rFonts w:ascii="微软雅黑" w:hAnsi="微软雅黑" w:eastAsia="微软雅黑" w:cs="微软雅黑"/>
                <w:sz w:val="24"/>
                <w:szCs w:val="24"/>
                <w:highlight w:val="none"/>
              </w:rPr>
            </w:pPr>
          </w:p>
        </w:tc>
        <w:tc>
          <w:tcPr>
            <w:tcW w:w="1590" w:type="dxa"/>
            <w:noWrap w:val="0"/>
            <w:vAlign w:val="top"/>
          </w:tcPr>
          <w:p w14:paraId="2C206106">
            <w:pPr>
              <w:spacing w:line="300" w:lineRule="exact"/>
              <w:rPr>
                <w:rFonts w:ascii="微软雅黑" w:hAnsi="微软雅黑" w:eastAsia="微软雅黑" w:cs="微软雅黑"/>
                <w:sz w:val="24"/>
                <w:szCs w:val="24"/>
                <w:highlight w:val="none"/>
              </w:rPr>
            </w:pPr>
          </w:p>
        </w:tc>
        <w:tc>
          <w:tcPr>
            <w:tcW w:w="2249" w:type="dxa"/>
            <w:noWrap w:val="0"/>
            <w:vAlign w:val="top"/>
          </w:tcPr>
          <w:p w14:paraId="30153AD1">
            <w:pPr>
              <w:spacing w:line="300" w:lineRule="exact"/>
              <w:rPr>
                <w:rFonts w:ascii="微软雅黑" w:hAnsi="微软雅黑" w:eastAsia="微软雅黑" w:cs="微软雅黑"/>
                <w:sz w:val="24"/>
                <w:szCs w:val="24"/>
                <w:highlight w:val="none"/>
              </w:rPr>
            </w:pPr>
          </w:p>
        </w:tc>
        <w:tc>
          <w:tcPr>
            <w:tcW w:w="1275" w:type="dxa"/>
            <w:noWrap w:val="0"/>
            <w:vAlign w:val="top"/>
          </w:tcPr>
          <w:p w14:paraId="50406ACC">
            <w:pPr>
              <w:spacing w:line="300" w:lineRule="exact"/>
              <w:rPr>
                <w:rFonts w:ascii="微软雅黑" w:hAnsi="微软雅黑" w:eastAsia="微软雅黑" w:cs="微软雅黑"/>
                <w:sz w:val="24"/>
                <w:szCs w:val="24"/>
                <w:highlight w:val="none"/>
              </w:rPr>
            </w:pPr>
          </w:p>
        </w:tc>
      </w:tr>
      <w:tr w14:paraId="6F5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74120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4CF89BEE">
            <w:pPr>
              <w:spacing w:line="300" w:lineRule="exact"/>
              <w:rPr>
                <w:rFonts w:ascii="微软雅黑" w:hAnsi="微软雅黑" w:eastAsia="微软雅黑" w:cs="微软雅黑"/>
                <w:sz w:val="24"/>
                <w:szCs w:val="24"/>
                <w:highlight w:val="none"/>
              </w:rPr>
            </w:pPr>
          </w:p>
        </w:tc>
        <w:tc>
          <w:tcPr>
            <w:tcW w:w="1831" w:type="dxa"/>
            <w:noWrap w:val="0"/>
            <w:vAlign w:val="top"/>
          </w:tcPr>
          <w:p w14:paraId="6DE306BF">
            <w:pPr>
              <w:spacing w:line="300" w:lineRule="exact"/>
              <w:rPr>
                <w:rFonts w:ascii="微软雅黑" w:hAnsi="微软雅黑" w:eastAsia="微软雅黑" w:cs="微软雅黑"/>
                <w:sz w:val="24"/>
                <w:szCs w:val="24"/>
                <w:highlight w:val="none"/>
              </w:rPr>
            </w:pPr>
          </w:p>
        </w:tc>
        <w:tc>
          <w:tcPr>
            <w:tcW w:w="1590" w:type="dxa"/>
            <w:noWrap w:val="0"/>
            <w:vAlign w:val="top"/>
          </w:tcPr>
          <w:p w14:paraId="25857468">
            <w:pPr>
              <w:spacing w:line="300" w:lineRule="exact"/>
              <w:rPr>
                <w:rFonts w:ascii="微软雅黑" w:hAnsi="微软雅黑" w:eastAsia="微软雅黑" w:cs="微软雅黑"/>
                <w:sz w:val="24"/>
                <w:szCs w:val="24"/>
                <w:highlight w:val="none"/>
              </w:rPr>
            </w:pPr>
          </w:p>
        </w:tc>
        <w:tc>
          <w:tcPr>
            <w:tcW w:w="2249" w:type="dxa"/>
            <w:noWrap w:val="0"/>
            <w:vAlign w:val="top"/>
          </w:tcPr>
          <w:p w14:paraId="1D5E055B">
            <w:pPr>
              <w:spacing w:line="300" w:lineRule="exact"/>
              <w:rPr>
                <w:rFonts w:ascii="微软雅黑" w:hAnsi="微软雅黑" w:eastAsia="微软雅黑" w:cs="微软雅黑"/>
                <w:sz w:val="24"/>
                <w:szCs w:val="24"/>
                <w:highlight w:val="none"/>
              </w:rPr>
            </w:pPr>
          </w:p>
        </w:tc>
        <w:tc>
          <w:tcPr>
            <w:tcW w:w="1275" w:type="dxa"/>
            <w:noWrap w:val="0"/>
            <w:vAlign w:val="top"/>
          </w:tcPr>
          <w:p w14:paraId="23940623">
            <w:pPr>
              <w:spacing w:line="300" w:lineRule="exact"/>
              <w:rPr>
                <w:rFonts w:ascii="微软雅黑" w:hAnsi="微软雅黑" w:eastAsia="微软雅黑" w:cs="微软雅黑"/>
                <w:sz w:val="24"/>
                <w:szCs w:val="24"/>
                <w:highlight w:val="none"/>
              </w:rPr>
            </w:pPr>
          </w:p>
        </w:tc>
      </w:tr>
      <w:tr w14:paraId="430B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27340A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3C8BCE96">
            <w:pPr>
              <w:spacing w:line="300" w:lineRule="exact"/>
              <w:rPr>
                <w:rFonts w:ascii="微软雅黑" w:hAnsi="微软雅黑" w:eastAsia="微软雅黑" w:cs="微软雅黑"/>
                <w:sz w:val="24"/>
                <w:szCs w:val="24"/>
                <w:highlight w:val="none"/>
              </w:rPr>
            </w:pPr>
          </w:p>
        </w:tc>
        <w:tc>
          <w:tcPr>
            <w:tcW w:w="1831" w:type="dxa"/>
            <w:noWrap w:val="0"/>
            <w:vAlign w:val="top"/>
          </w:tcPr>
          <w:p w14:paraId="0887EB9C">
            <w:pPr>
              <w:spacing w:line="300" w:lineRule="exact"/>
              <w:rPr>
                <w:rFonts w:ascii="微软雅黑" w:hAnsi="微软雅黑" w:eastAsia="微软雅黑" w:cs="微软雅黑"/>
                <w:sz w:val="24"/>
                <w:szCs w:val="24"/>
                <w:highlight w:val="none"/>
              </w:rPr>
            </w:pPr>
          </w:p>
        </w:tc>
        <w:tc>
          <w:tcPr>
            <w:tcW w:w="1590" w:type="dxa"/>
            <w:noWrap w:val="0"/>
            <w:vAlign w:val="top"/>
          </w:tcPr>
          <w:p w14:paraId="6F42D495">
            <w:pPr>
              <w:spacing w:line="300" w:lineRule="exact"/>
              <w:rPr>
                <w:rFonts w:ascii="微软雅黑" w:hAnsi="微软雅黑" w:eastAsia="微软雅黑" w:cs="微软雅黑"/>
                <w:sz w:val="24"/>
                <w:szCs w:val="24"/>
                <w:highlight w:val="none"/>
              </w:rPr>
            </w:pPr>
          </w:p>
        </w:tc>
        <w:tc>
          <w:tcPr>
            <w:tcW w:w="2249" w:type="dxa"/>
            <w:noWrap w:val="0"/>
            <w:vAlign w:val="top"/>
          </w:tcPr>
          <w:p w14:paraId="4B93B3A8">
            <w:pPr>
              <w:spacing w:line="300" w:lineRule="exact"/>
              <w:rPr>
                <w:rFonts w:ascii="微软雅黑" w:hAnsi="微软雅黑" w:eastAsia="微软雅黑" w:cs="微软雅黑"/>
                <w:sz w:val="24"/>
                <w:szCs w:val="24"/>
                <w:highlight w:val="none"/>
              </w:rPr>
            </w:pPr>
          </w:p>
        </w:tc>
        <w:tc>
          <w:tcPr>
            <w:tcW w:w="1275" w:type="dxa"/>
            <w:noWrap w:val="0"/>
            <w:vAlign w:val="top"/>
          </w:tcPr>
          <w:p w14:paraId="056D670D">
            <w:pPr>
              <w:spacing w:line="300" w:lineRule="exact"/>
              <w:rPr>
                <w:rFonts w:ascii="微软雅黑" w:hAnsi="微软雅黑" w:eastAsia="微软雅黑" w:cs="微软雅黑"/>
                <w:sz w:val="24"/>
                <w:szCs w:val="24"/>
                <w:highlight w:val="none"/>
              </w:rPr>
            </w:pPr>
          </w:p>
        </w:tc>
      </w:tr>
      <w:tr w14:paraId="023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F23C4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DB345A9">
            <w:pPr>
              <w:spacing w:line="300" w:lineRule="exact"/>
              <w:rPr>
                <w:rFonts w:ascii="微软雅黑" w:hAnsi="微软雅黑" w:eastAsia="微软雅黑" w:cs="微软雅黑"/>
                <w:sz w:val="24"/>
                <w:szCs w:val="24"/>
                <w:highlight w:val="none"/>
              </w:rPr>
            </w:pPr>
          </w:p>
        </w:tc>
        <w:tc>
          <w:tcPr>
            <w:tcW w:w="1831" w:type="dxa"/>
            <w:noWrap w:val="0"/>
            <w:vAlign w:val="top"/>
          </w:tcPr>
          <w:p w14:paraId="1B377925">
            <w:pPr>
              <w:spacing w:line="300" w:lineRule="exact"/>
              <w:rPr>
                <w:rFonts w:ascii="微软雅黑" w:hAnsi="微软雅黑" w:eastAsia="微软雅黑" w:cs="微软雅黑"/>
                <w:sz w:val="24"/>
                <w:szCs w:val="24"/>
                <w:highlight w:val="none"/>
              </w:rPr>
            </w:pPr>
          </w:p>
        </w:tc>
        <w:tc>
          <w:tcPr>
            <w:tcW w:w="1590" w:type="dxa"/>
            <w:noWrap w:val="0"/>
            <w:vAlign w:val="top"/>
          </w:tcPr>
          <w:p w14:paraId="60201F7A">
            <w:pPr>
              <w:spacing w:line="300" w:lineRule="exact"/>
              <w:rPr>
                <w:rFonts w:ascii="微软雅黑" w:hAnsi="微软雅黑" w:eastAsia="微软雅黑" w:cs="微软雅黑"/>
                <w:sz w:val="24"/>
                <w:szCs w:val="24"/>
                <w:highlight w:val="none"/>
              </w:rPr>
            </w:pPr>
          </w:p>
        </w:tc>
        <w:tc>
          <w:tcPr>
            <w:tcW w:w="2249" w:type="dxa"/>
            <w:noWrap w:val="0"/>
            <w:vAlign w:val="top"/>
          </w:tcPr>
          <w:p w14:paraId="6F7FBB1C">
            <w:pPr>
              <w:spacing w:line="300" w:lineRule="exact"/>
              <w:rPr>
                <w:rFonts w:ascii="微软雅黑" w:hAnsi="微软雅黑" w:eastAsia="微软雅黑" w:cs="微软雅黑"/>
                <w:sz w:val="24"/>
                <w:szCs w:val="24"/>
                <w:highlight w:val="none"/>
              </w:rPr>
            </w:pPr>
          </w:p>
        </w:tc>
        <w:tc>
          <w:tcPr>
            <w:tcW w:w="1275" w:type="dxa"/>
            <w:noWrap w:val="0"/>
            <w:vAlign w:val="top"/>
          </w:tcPr>
          <w:p w14:paraId="6E6945F7">
            <w:pPr>
              <w:spacing w:line="300" w:lineRule="exact"/>
              <w:rPr>
                <w:rFonts w:ascii="微软雅黑" w:hAnsi="微软雅黑" w:eastAsia="微软雅黑" w:cs="微软雅黑"/>
                <w:sz w:val="24"/>
                <w:szCs w:val="24"/>
                <w:highlight w:val="none"/>
              </w:rPr>
            </w:pPr>
          </w:p>
        </w:tc>
      </w:tr>
      <w:tr w14:paraId="1ED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2FDDE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781815C3">
            <w:pPr>
              <w:spacing w:line="300" w:lineRule="exact"/>
              <w:rPr>
                <w:rFonts w:ascii="微软雅黑" w:hAnsi="微软雅黑" w:eastAsia="微软雅黑" w:cs="微软雅黑"/>
                <w:sz w:val="24"/>
                <w:szCs w:val="24"/>
                <w:highlight w:val="none"/>
              </w:rPr>
            </w:pPr>
          </w:p>
        </w:tc>
        <w:tc>
          <w:tcPr>
            <w:tcW w:w="1831" w:type="dxa"/>
            <w:noWrap w:val="0"/>
            <w:vAlign w:val="top"/>
          </w:tcPr>
          <w:p w14:paraId="6F6BF2BE">
            <w:pPr>
              <w:spacing w:line="300" w:lineRule="exact"/>
              <w:rPr>
                <w:rFonts w:ascii="微软雅黑" w:hAnsi="微软雅黑" w:eastAsia="微软雅黑" w:cs="微软雅黑"/>
                <w:sz w:val="24"/>
                <w:szCs w:val="24"/>
                <w:highlight w:val="none"/>
              </w:rPr>
            </w:pPr>
          </w:p>
        </w:tc>
        <w:tc>
          <w:tcPr>
            <w:tcW w:w="1590" w:type="dxa"/>
            <w:noWrap w:val="0"/>
            <w:vAlign w:val="top"/>
          </w:tcPr>
          <w:p w14:paraId="14B99E2B">
            <w:pPr>
              <w:spacing w:line="300" w:lineRule="exact"/>
              <w:rPr>
                <w:rFonts w:ascii="微软雅黑" w:hAnsi="微软雅黑" w:eastAsia="微软雅黑" w:cs="微软雅黑"/>
                <w:sz w:val="24"/>
                <w:szCs w:val="24"/>
                <w:highlight w:val="none"/>
              </w:rPr>
            </w:pPr>
          </w:p>
        </w:tc>
        <w:tc>
          <w:tcPr>
            <w:tcW w:w="2249" w:type="dxa"/>
            <w:noWrap w:val="0"/>
            <w:vAlign w:val="top"/>
          </w:tcPr>
          <w:p w14:paraId="4D8AFB23">
            <w:pPr>
              <w:spacing w:line="300" w:lineRule="exact"/>
              <w:rPr>
                <w:rFonts w:ascii="微软雅黑" w:hAnsi="微软雅黑" w:eastAsia="微软雅黑" w:cs="微软雅黑"/>
                <w:sz w:val="24"/>
                <w:szCs w:val="24"/>
                <w:highlight w:val="none"/>
              </w:rPr>
            </w:pPr>
          </w:p>
        </w:tc>
        <w:tc>
          <w:tcPr>
            <w:tcW w:w="1275" w:type="dxa"/>
            <w:noWrap w:val="0"/>
            <w:vAlign w:val="top"/>
          </w:tcPr>
          <w:p w14:paraId="55271206">
            <w:pPr>
              <w:spacing w:line="300" w:lineRule="exact"/>
              <w:rPr>
                <w:rFonts w:ascii="微软雅黑" w:hAnsi="微软雅黑" w:eastAsia="微软雅黑" w:cs="微软雅黑"/>
                <w:sz w:val="24"/>
                <w:szCs w:val="24"/>
                <w:highlight w:val="none"/>
              </w:rPr>
            </w:pPr>
          </w:p>
        </w:tc>
      </w:tr>
      <w:tr w14:paraId="43B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A38D1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947648D">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477C8078">
            <w:pPr>
              <w:spacing w:line="300" w:lineRule="exact"/>
              <w:rPr>
                <w:rFonts w:ascii="微软雅黑" w:hAnsi="微软雅黑" w:eastAsia="微软雅黑" w:cs="微软雅黑"/>
                <w:sz w:val="24"/>
                <w:szCs w:val="24"/>
                <w:highlight w:val="none"/>
              </w:rPr>
            </w:pPr>
          </w:p>
        </w:tc>
      </w:tr>
    </w:tbl>
    <w:p w14:paraId="34BA4A66">
      <w:pPr>
        <w:pStyle w:val="13"/>
        <w:ind w:firstLine="0"/>
        <w:rPr>
          <w:rFonts w:hint="eastAsia"/>
          <w:highlight w:val="none"/>
        </w:rPr>
      </w:pPr>
    </w:p>
    <w:p w14:paraId="45F036F9">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E1B1161">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502BABF8">
      <w:pPr>
        <w:spacing w:line="600" w:lineRule="exact"/>
        <w:ind w:firstLine="556" w:firstLineChars="200"/>
        <w:rPr>
          <w:rFonts w:ascii="微软雅黑" w:hAnsi="微软雅黑" w:eastAsia="微软雅黑" w:cs="微软雅黑"/>
          <w:sz w:val="30"/>
          <w:szCs w:val="30"/>
          <w:highlight w:val="none"/>
        </w:rPr>
      </w:pPr>
    </w:p>
    <w:p w14:paraId="385CF8A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C5B2A53">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p>
    <w:p w14:paraId="6FDE12D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02C7904">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307DF750">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0DA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BC584B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37566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A52D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0FE810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9A5C3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014DC9">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252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98D2CF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B57B8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F009CC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8B3B5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7DE469">
            <w:pPr>
              <w:spacing w:line="594" w:lineRule="exact"/>
              <w:ind w:firstLine="556" w:firstLineChars="200"/>
              <w:rPr>
                <w:rFonts w:hint="eastAsia" w:ascii="方正仿宋_GBK" w:eastAsia="方正仿宋_GBK"/>
                <w:sz w:val="30"/>
                <w:szCs w:val="30"/>
                <w:highlight w:val="none"/>
              </w:rPr>
            </w:pPr>
          </w:p>
        </w:tc>
      </w:tr>
      <w:tr w14:paraId="710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B5B26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4AB7BD7">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536A8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05285A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A435A96">
            <w:pPr>
              <w:spacing w:line="594" w:lineRule="exact"/>
              <w:ind w:firstLine="556" w:firstLineChars="200"/>
              <w:rPr>
                <w:rFonts w:hint="eastAsia" w:ascii="方正仿宋_GBK" w:eastAsia="方正仿宋_GBK"/>
                <w:sz w:val="30"/>
                <w:szCs w:val="30"/>
                <w:highlight w:val="none"/>
              </w:rPr>
            </w:pPr>
          </w:p>
        </w:tc>
      </w:tr>
      <w:tr w14:paraId="0B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3AB70C0">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ACE44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3F3382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B7B32D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3FF4C5">
            <w:pPr>
              <w:spacing w:line="594" w:lineRule="exact"/>
              <w:ind w:firstLine="556" w:firstLineChars="200"/>
              <w:rPr>
                <w:rFonts w:hint="eastAsia" w:ascii="方正仿宋_GBK" w:eastAsia="方正仿宋_GBK"/>
                <w:sz w:val="30"/>
                <w:szCs w:val="30"/>
                <w:highlight w:val="none"/>
              </w:rPr>
            </w:pPr>
          </w:p>
        </w:tc>
      </w:tr>
      <w:tr w14:paraId="5A9D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303E1E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2D58E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C44A585">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5B9FCD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B9DA93">
            <w:pPr>
              <w:spacing w:line="594" w:lineRule="exact"/>
              <w:ind w:firstLine="556" w:firstLineChars="200"/>
              <w:rPr>
                <w:rFonts w:hint="eastAsia" w:ascii="方正仿宋_GBK" w:eastAsia="方正仿宋_GBK"/>
                <w:sz w:val="30"/>
                <w:szCs w:val="30"/>
                <w:highlight w:val="none"/>
              </w:rPr>
            </w:pPr>
          </w:p>
        </w:tc>
      </w:tr>
      <w:tr w14:paraId="7A9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EA050D0">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A46647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F1B3C19">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995DA9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C161AA5">
            <w:pPr>
              <w:spacing w:line="594" w:lineRule="exact"/>
              <w:ind w:firstLine="556" w:firstLineChars="200"/>
              <w:rPr>
                <w:rFonts w:hint="eastAsia" w:ascii="方正仿宋_GBK" w:eastAsia="方正仿宋_GBK"/>
                <w:sz w:val="30"/>
                <w:szCs w:val="30"/>
                <w:highlight w:val="none"/>
              </w:rPr>
            </w:pPr>
          </w:p>
        </w:tc>
      </w:tr>
      <w:tr w14:paraId="6210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199F8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00C40C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5F8F34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B8EF7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C61E9F">
            <w:pPr>
              <w:spacing w:line="594" w:lineRule="exact"/>
              <w:ind w:firstLine="556" w:firstLineChars="200"/>
              <w:rPr>
                <w:rFonts w:hint="eastAsia" w:ascii="方正仿宋_GBK" w:eastAsia="方正仿宋_GBK"/>
                <w:sz w:val="30"/>
                <w:szCs w:val="30"/>
                <w:highlight w:val="none"/>
              </w:rPr>
            </w:pPr>
          </w:p>
        </w:tc>
      </w:tr>
      <w:tr w14:paraId="727F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0B03900">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E6AD6B9">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708EDAD">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2AD7E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483618">
            <w:pPr>
              <w:spacing w:line="594" w:lineRule="exact"/>
              <w:ind w:firstLine="556" w:firstLineChars="200"/>
              <w:rPr>
                <w:rFonts w:hint="eastAsia" w:ascii="方正仿宋_GBK" w:eastAsia="方正仿宋_GBK"/>
                <w:sz w:val="30"/>
                <w:szCs w:val="30"/>
                <w:highlight w:val="none"/>
              </w:rPr>
            </w:pPr>
          </w:p>
        </w:tc>
      </w:tr>
      <w:tr w14:paraId="435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B715CFB">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11F381">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20C7B0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3477E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05A37D">
            <w:pPr>
              <w:spacing w:line="594" w:lineRule="exact"/>
              <w:ind w:firstLine="556" w:firstLineChars="200"/>
              <w:rPr>
                <w:rFonts w:hint="eastAsia" w:ascii="方正仿宋_GBK" w:eastAsia="方正仿宋_GBK"/>
                <w:sz w:val="30"/>
                <w:szCs w:val="30"/>
                <w:highlight w:val="none"/>
              </w:rPr>
            </w:pPr>
          </w:p>
        </w:tc>
      </w:tr>
      <w:tr w14:paraId="36F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746377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47D8B3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687B79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F9BF8D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086339">
            <w:pPr>
              <w:spacing w:line="594" w:lineRule="exact"/>
              <w:ind w:firstLine="556" w:firstLineChars="200"/>
              <w:rPr>
                <w:rFonts w:hint="eastAsia" w:ascii="方正仿宋_GBK" w:eastAsia="方正仿宋_GBK"/>
                <w:sz w:val="30"/>
                <w:szCs w:val="30"/>
                <w:highlight w:val="none"/>
              </w:rPr>
            </w:pPr>
          </w:p>
        </w:tc>
      </w:tr>
      <w:tr w14:paraId="79F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3AADE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6B2B34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EA5EF5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471D2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0BEC191">
            <w:pPr>
              <w:spacing w:line="594" w:lineRule="exact"/>
              <w:ind w:firstLine="556" w:firstLineChars="200"/>
              <w:rPr>
                <w:rFonts w:hint="eastAsia" w:ascii="方正仿宋_GBK" w:eastAsia="方正仿宋_GBK"/>
                <w:sz w:val="30"/>
                <w:szCs w:val="30"/>
                <w:highlight w:val="none"/>
              </w:rPr>
            </w:pPr>
          </w:p>
        </w:tc>
      </w:tr>
    </w:tbl>
    <w:p w14:paraId="149814A8">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7F5D32">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01E040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5BF2A83">
      <w:pPr>
        <w:numPr>
          <w:ilvl w:val="0"/>
          <w:numId w:val="7"/>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042A98C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8BE7F1">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6963348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B2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79C0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ACE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6969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CAE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DD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842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83CB1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74EFD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8FD3A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1C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3A24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401D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DF68B7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3D9DB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84F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4370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项目最高限价</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8CD84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47AE4C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0B4859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51E7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CDFA6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B092E0">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F7D4C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DBED13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8F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5F4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1E516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B2A983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56021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18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61B1D0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A40560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38676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AFF28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12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001C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A70B3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75BF1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B1C3C8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A1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B176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19D465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254649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8372CD">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34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BA01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C9026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F3FA7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C5C02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53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CB816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D5390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78E4C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FE487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176C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B912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其他要求</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6BF094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6BEFC0">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DE4E7E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54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4E963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5C46E6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AB61B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9BB7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767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E587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6472C2">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BBC6AF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E5E56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13F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E458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50060F">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6EF747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37C8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bl>
    <w:p w14:paraId="69BF92DC">
      <w:pPr>
        <w:keepNext w:val="0"/>
        <w:keepLines w:val="0"/>
        <w:pageBreakBefore w:val="0"/>
        <w:widowControl w:val="0"/>
        <w:kinsoku/>
        <w:wordWrap/>
        <w:overflowPunct/>
        <w:topLinePunct w:val="0"/>
        <w:autoSpaceDE/>
        <w:autoSpaceDN/>
        <w:bidi w:val="0"/>
        <w:adjustRightInd/>
        <w:snapToGrid/>
        <w:spacing w:line="460" w:lineRule="exact"/>
        <w:ind w:firstLine="556" w:firstLineChars="200"/>
        <w:textAlignment w:val="auto"/>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069B2934">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04353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0689E99">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08AAC808">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725B8F0">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19FA70F3">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7E98D60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2DE8B54">
      <w:pPr>
        <w:rPr>
          <w:rFonts w:hint="eastAsia" w:ascii="仿宋_GB2312" w:eastAsia="仿宋_GB2312" w:cs="宋体"/>
          <w:color w:val="auto"/>
          <w:sz w:val="32"/>
          <w:szCs w:val="32"/>
          <w:highlight w:val="none"/>
          <w:lang w:val="en-US" w:eastAsia="zh-CN"/>
        </w:rPr>
      </w:pPr>
    </w:p>
    <w:p w14:paraId="47FCA907">
      <w:pPr>
        <w:rPr>
          <w:rFonts w:hint="eastAsia" w:ascii="仿宋_GB2312" w:hAnsi="宋体" w:eastAsia="仿宋_GB2312"/>
          <w:b/>
          <w:snapToGrid w:val="0"/>
          <w:color w:val="auto"/>
          <w:kern w:val="0"/>
          <w:sz w:val="40"/>
          <w:szCs w:val="28"/>
          <w:highlight w:val="none"/>
          <w:lang w:val="en-US" w:eastAsia="zh-CN"/>
        </w:rPr>
      </w:pPr>
    </w:p>
    <w:p w14:paraId="26121E2B">
      <w:pPr>
        <w:rPr>
          <w:rFonts w:hint="eastAsia" w:ascii="仿宋_GB2312" w:hAnsi="宋体" w:eastAsia="仿宋_GB2312"/>
          <w:b/>
          <w:snapToGrid w:val="0"/>
          <w:color w:val="auto"/>
          <w:kern w:val="0"/>
          <w:sz w:val="40"/>
          <w:szCs w:val="28"/>
          <w:highlight w:val="none"/>
          <w:lang w:val="en-US" w:eastAsia="zh-CN"/>
        </w:rPr>
      </w:pPr>
    </w:p>
    <w:p w14:paraId="1436D655">
      <w:pPr>
        <w:rPr>
          <w:rFonts w:hint="eastAsia" w:ascii="仿宋_GB2312" w:hAnsi="宋体" w:eastAsia="仿宋_GB2312"/>
          <w:b/>
          <w:snapToGrid w:val="0"/>
          <w:color w:val="auto"/>
          <w:kern w:val="0"/>
          <w:sz w:val="40"/>
          <w:szCs w:val="28"/>
          <w:highlight w:val="none"/>
          <w:lang w:val="en-US" w:eastAsia="zh-CN"/>
        </w:rPr>
      </w:pPr>
    </w:p>
    <w:p w14:paraId="4D70C9E1">
      <w:pPr>
        <w:rPr>
          <w:rFonts w:hint="eastAsia" w:ascii="仿宋_GB2312" w:hAnsi="宋体" w:eastAsia="仿宋_GB2312"/>
          <w:b/>
          <w:snapToGrid w:val="0"/>
          <w:color w:val="auto"/>
          <w:kern w:val="0"/>
          <w:sz w:val="40"/>
          <w:szCs w:val="28"/>
          <w:highlight w:val="none"/>
          <w:lang w:val="en-US" w:eastAsia="zh-CN"/>
        </w:rPr>
      </w:pPr>
    </w:p>
    <w:p w14:paraId="69078CBC">
      <w:pPr>
        <w:rPr>
          <w:rFonts w:hint="eastAsia" w:ascii="仿宋_GB2312" w:hAnsi="宋体" w:eastAsia="仿宋_GB2312"/>
          <w:b/>
          <w:snapToGrid w:val="0"/>
          <w:color w:val="auto"/>
          <w:kern w:val="0"/>
          <w:sz w:val="40"/>
          <w:szCs w:val="28"/>
          <w:highlight w:val="none"/>
          <w:lang w:val="en-US" w:eastAsia="zh-CN"/>
        </w:rPr>
      </w:pPr>
    </w:p>
    <w:p w14:paraId="7B40EEE4">
      <w:pPr>
        <w:rPr>
          <w:rFonts w:hint="eastAsia" w:ascii="仿宋_GB2312" w:hAnsi="宋体" w:eastAsia="仿宋_GB2312"/>
          <w:b/>
          <w:snapToGrid w:val="0"/>
          <w:color w:val="auto"/>
          <w:kern w:val="0"/>
          <w:sz w:val="40"/>
          <w:szCs w:val="28"/>
          <w:highlight w:val="none"/>
          <w:lang w:val="en-US" w:eastAsia="zh-CN"/>
        </w:rPr>
      </w:pPr>
    </w:p>
    <w:p w14:paraId="622C3040">
      <w:pPr>
        <w:rPr>
          <w:rFonts w:hint="eastAsia" w:ascii="仿宋_GB2312" w:hAnsi="宋体" w:eastAsia="仿宋_GB2312"/>
          <w:b/>
          <w:snapToGrid w:val="0"/>
          <w:color w:val="auto"/>
          <w:kern w:val="0"/>
          <w:sz w:val="40"/>
          <w:szCs w:val="28"/>
          <w:highlight w:val="none"/>
          <w:lang w:val="en-US" w:eastAsia="zh-CN"/>
        </w:rPr>
      </w:pPr>
    </w:p>
    <w:p w14:paraId="65DEB4A3">
      <w:pPr>
        <w:rPr>
          <w:rFonts w:hint="eastAsia" w:ascii="仿宋_GB2312" w:hAnsi="宋体" w:eastAsia="仿宋_GB2312"/>
          <w:b/>
          <w:snapToGrid w:val="0"/>
          <w:color w:val="auto"/>
          <w:kern w:val="0"/>
          <w:sz w:val="40"/>
          <w:szCs w:val="28"/>
          <w:highlight w:val="none"/>
          <w:lang w:val="en-US" w:eastAsia="zh-CN"/>
        </w:rPr>
      </w:pPr>
    </w:p>
    <w:p w14:paraId="3B4972C0">
      <w:pPr>
        <w:rPr>
          <w:rFonts w:hint="eastAsia" w:ascii="仿宋_GB2312" w:hAnsi="宋体" w:eastAsia="仿宋_GB2312"/>
          <w:b/>
          <w:snapToGrid w:val="0"/>
          <w:color w:val="auto"/>
          <w:kern w:val="0"/>
          <w:sz w:val="40"/>
          <w:szCs w:val="28"/>
          <w:highlight w:val="none"/>
          <w:lang w:val="en-US" w:eastAsia="zh-CN"/>
        </w:rPr>
      </w:pPr>
    </w:p>
    <w:p w14:paraId="1A8C26C8">
      <w:pPr>
        <w:rPr>
          <w:rFonts w:hint="eastAsia" w:ascii="仿宋_GB2312" w:hAnsi="宋体" w:eastAsia="仿宋_GB2312"/>
          <w:b/>
          <w:snapToGrid w:val="0"/>
          <w:color w:val="auto"/>
          <w:kern w:val="0"/>
          <w:sz w:val="40"/>
          <w:szCs w:val="28"/>
          <w:highlight w:val="none"/>
          <w:lang w:val="en-US" w:eastAsia="zh-CN"/>
        </w:rPr>
      </w:pPr>
    </w:p>
    <w:p w14:paraId="3BEDE868">
      <w:pPr>
        <w:rPr>
          <w:rFonts w:hint="eastAsia" w:ascii="仿宋_GB2312" w:hAnsi="宋体" w:eastAsia="仿宋_GB2312"/>
          <w:b/>
          <w:snapToGrid w:val="0"/>
          <w:color w:val="auto"/>
          <w:kern w:val="0"/>
          <w:sz w:val="40"/>
          <w:szCs w:val="28"/>
          <w:highlight w:val="none"/>
          <w:lang w:val="en-US" w:eastAsia="zh-CN"/>
        </w:rPr>
      </w:pPr>
    </w:p>
    <w:p w14:paraId="51598168">
      <w:pPr>
        <w:rPr>
          <w:rFonts w:hint="eastAsia" w:ascii="仿宋_GB2312" w:hAnsi="宋体" w:eastAsia="仿宋_GB2312"/>
          <w:b/>
          <w:snapToGrid w:val="0"/>
          <w:color w:val="auto"/>
          <w:kern w:val="0"/>
          <w:sz w:val="40"/>
          <w:szCs w:val="28"/>
          <w:highlight w:val="none"/>
          <w:lang w:val="en-US" w:eastAsia="zh-CN"/>
        </w:rPr>
      </w:pPr>
    </w:p>
    <w:p w14:paraId="5B3F3ECF">
      <w:pPr>
        <w:rPr>
          <w:rFonts w:hint="eastAsia" w:ascii="仿宋_GB2312" w:hAnsi="宋体" w:eastAsia="仿宋_GB2312"/>
          <w:b/>
          <w:snapToGrid w:val="0"/>
          <w:color w:val="auto"/>
          <w:kern w:val="0"/>
          <w:sz w:val="40"/>
          <w:szCs w:val="28"/>
          <w:highlight w:val="none"/>
          <w:lang w:val="en-US" w:eastAsia="zh-CN"/>
        </w:rPr>
      </w:pPr>
    </w:p>
    <w:p w14:paraId="684C0623">
      <w:pPr>
        <w:rPr>
          <w:rFonts w:hint="eastAsia" w:ascii="仿宋_GB2312" w:hAnsi="宋体" w:eastAsia="仿宋_GB2312"/>
          <w:b/>
          <w:snapToGrid w:val="0"/>
          <w:color w:val="auto"/>
          <w:kern w:val="0"/>
          <w:sz w:val="40"/>
          <w:szCs w:val="28"/>
          <w:highlight w:val="none"/>
          <w:lang w:val="en-US" w:eastAsia="zh-CN"/>
        </w:rPr>
      </w:pPr>
    </w:p>
    <w:p w14:paraId="3BED367C">
      <w:pPr>
        <w:rPr>
          <w:rFonts w:hint="eastAsia" w:ascii="仿宋_GB2312" w:hAnsi="宋体" w:eastAsia="仿宋_GB2312"/>
          <w:b/>
          <w:snapToGrid w:val="0"/>
          <w:color w:val="auto"/>
          <w:kern w:val="0"/>
          <w:sz w:val="40"/>
          <w:szCs w:val="28"/>
          <w:highlight w:val="none"/>
          <w:lang w:val="en-US" w:eastAsia="zh-CN"/>
        </w:rPr>
      </w:pPr>
    </w:p>
    <w:p w14:paraId="37D8AFCA">
      <w:pPr>
        <w:rPr>
          <w:rFonts w:hint="eastAsia" w:ascii="仿宋_GB2312" w:hAnsi="宋体" w:eastAsia="仿宋_GB2312"/>
          <w:b/>
          <w:snapToGrid w:val="0"/>
          <w:color w:val="auto"/>
          <w:kern w:val="0"/>
          <w:sz w:val="40"/>
          <w:szCs w:val="28"/>
          <w:highlight w:val="none"/>
          <w:lang w:val="en-US" w:eastAsia="zh-CN"/>
        </w:rPr>
      </w:pPr>
    </w:p>
    <w:p w14:paraId="74913270">
      <w:pPr>
        <w:rPr>
          <w:rFonts w:hint="eastAsia" w:ascii="仿宋_GB2312" w:hAnsi="宋体" w:eastAsia="仿宋_GB2312"/>
          <w:b/>
          <w:snapToGrid w:val="0"/>
          <w:color w:val="auto"/>
          <w:kern w:val="0"/>
          <w:sz w:val="40"/>
          <w:szCs w:val="28"/>
          <w:highlight w:val="none"/>
          <w:lang w:val="en-US" w:eastAsia="zh-CN"/>
        </w:rPr>
      </w:pPr>
    </w:p>
    <w:p w14:paraId="1E52FD46">
      <w:pPr>
        <w:pStyle w:val="5"/>
        <w:jc w:val="center"/>
        <w:rPr>
          <w:rFonts w:hint="eastAsia" w:ascii="仿宋_GB2312" w:hAnsi="宋体" w:eastAsia="仿宋_GB2312"/>
          <w:b/>
          <w:snapToGrid w:val="0"/>
          <w:color w:val="auto"/>
          <w:kern w:val="0"/>
          <w:sz w:val="40"/>
          <w:szCs w:val="28"/>
          <w:highlight w:val="none"/>
          <w:lang w:val="en-US" w:eastAsia="zh-CN"/>
        </w:rPr>
      </w:pPr>
    </w:p>
    <w:p w14:paraId="3BE0BF9E">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05E058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DA3B7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95D6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AEFB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E0F1B8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6A4F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06020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061AA4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bookmarkStart w:id="8" w:name="_GoBack"/>
      <w:bookmarkEnd w:id="8"/>
    </w:p>
    <w:p w14:paraId="542A7C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467729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06DD49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05477F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02FDAB9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51197D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A8BCB0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DFFFE00">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5944081A">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86ED583">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B85D30F">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679BB70"/>
    <w:multiLevelType w:val="singleLevel"/>
    <w:tmpl w:val="B679BB70"/>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0D3A158"/>
    <w:multiLevelType w:val="singleLevel"/>
    <w:tmpl w:val="60D3A158"/>
    <w:lvl w:ilvl="0" w:tentative="0">
      <w:start w:val="5"/>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B6D6E"/>
    <w:rsid w:val="02555ED9"/>
    <w:rsid w:val="02DC7611"/>
    <w:rsid w:val="03404493"/>
    <w:rsid w:val="03956284"/>
    <w:rsid w:val="03976F13"/>
    <w:rsid w:val="03C52F1A"/>
    <w:rsid w:val="03CE68FB"/>
    <w:rsid w:val="041961A8"/>
    <w:rsid w:val="046B19E4"/>
    <w:rsid w:val="04C70F47"/>
    <w:rsid w:val="053D1A68"/>
    <w:rsid w:val="056E5276"/>
    <w:rsid w:val="058D14E6"/>
    <w:rsid w:val="05F6352F"/>
    <w:rsid w:val="06005601"/>
    <w:rsid w:val="06FB539B"/>
    <w:rsid w:val="07F82B6D"/>
    <w:rsid w:val="089D7C92"/>
    <w:rsid w:val="08BF2007"/>
    <w:rsid w:val="08D2789E"/>
    <w:rsid w:val="0A413560"/>
    <w:rsid w:val="0B372620"/>
    <w:rsid w:val="0B993AA9"/>
    <w:rsid w:val="0BF07380"/>
    <w:rsid w:val="0C5D336D"/>
    <w:rsid w:val="0C714BCF"/>
    <w:rsid w:val="0C872834"/>
    <w:rsid w:val="0C974041"/>
    <w:rsid w:val="0CE64C8D"/>
    <w:rsid w:val="0E440BB0"/>
    <w:rsid w:val="0E4D5CB6"/>
    <w:rsid w:val="0E6637FD"/>
    <w:rsid w:val="0E6753E5"/>
    <w:rsid w:val="0E993001"/>
    <w:rsid w:val="0E9F1F75"/>
    <w:rsid w:val="0EAE2BD9"/>
    <w:rsid w:val="0EB67D00"/>
    <w:rsid w:val="0F4D0AAA"/>
    <w:rsid w:val="0F7756E1"/>
    <w:rsid w:val="0F8419BC"/>
    <w:rsid w:val="0F851480"/>
    <w:rsid w:val="0F9718DF"/>
    <w:rsid w:val="0FA0747C"/>
    <w:rsid w:val="0FD01451"/>
    <w:rsid w:val="109113A8"/>
    <w:rsid w:val="10A50795"/>
    <w:rsid w:val="116E3FA7"/>
    <w:rsid w:val="119349C1"/>
    <w:rsid w:val="11A55E09"/>
    <w:rsid w:val="122D0B62"/>
    <w:rsid w:val="123245B3"/>
    <w:rsid w:val="12E91297"/>
    <w:rsid w:val="12F00301"/>
    <w:rsid w:val="133D5E0A"/>
    <w:rsid w:val="14053996"/>
    <w:rsid w:val="145854BE"/>
    <w:rsid w:val="148A7C64"/>
    <w:rsid w:val="153C16E7"/>
    <w:rsid w:val="15CA64A3"/>
    <w:rsid w:val="15D4217A"/>
    <w:rsid w:val="16666F2C"/>
    <w:rsid w:val="16781D3E"/>
    <w:rsid w:val="17B812E8"/>
    <w:rsid w:val="18EC242C"/>
    <w:rsid w:val="1922346A"/>
    <w:rsid w:val="19380134"/>
    <w:rsid w:val="198F0C84"/>
    <w:rsid w:val="1A00445C"/>
    <w:rsid w:val="1A0C4C78"/>
    <w:rsid w:val="1AAE2C67"/>
    <w:rsid w:val="1AF86BE0"/>
    <w:rsid w:val="1B3306B6"/>
    <w:rsid w:val="1B3D4F51"/>
    <w:rsid w:val="1B877529"/>
    <w:rsid w:val="1BDE0896"/>
    <w:rsid w:val="1C071438"/>
    <w:rsid w:val="1C1979BC"/>
    <w:rsid w:val="1C480870"/>
    <w:rsid w:val="1C5E79A5"/>
    <w:rsid w:val="1C6472FC"/>
    <w:rsid w:val="1CE4012E"/>
    <w:rsid w:val="1CF00EFC"/>
    <w:rsid w:val="1DA81009"/>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7621D9"/>
    <w:rsid w:val="23FB11F4"/>
    <w:rsid w:val="2657371E"/>
    <w:rsid w:val="269F7958"/>
    <w:rsid w:val="27261EA3"/>
    <w:rsid w:val="28256D6A"/>
    <w:rsid w:val="28275AF0"/>
    <w:rsid w:val="28497097"/>
    <w:rsid w:val="28EC134D"/>
    <w:rsid w:val="29713B4C"/>
    <w:rsid w:val="29AE2A56"/>
    <w:rsid w:val="29F70520"/>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306A297E"/>
    <w:rsid w:val="30E75DAE"/>
    <w:rsid w:val="31092EA8"/>
    <w:rsid w:val="31097D0B"/>
    <w:rsid w:val="31B12793"/>
    <w:rsid w:val="31B96676"/>
    <w:rsid w:val="334177C8"/>
    <w:rsid w:val="33774058"/>
    <w:rsid w:val="33C65B63"/>
    <w:rsid w:val="33D97E69"/>
    <w:rsid w:val="33FB61AD"/>
    <w:rsid w:val="342033A2"/>
    <w:rsid w:val="342C6BC9"/>
    <w:rsid w:val="348E0C53"/>
    <w:rsid w:val="35761799"/>
    <w:rsid w:val="359B4383"/>
    <w:rsid w:val="35B94105"/>
    <w:rsid w:val="360845B7"/>
    <w:rsid w:val="36857E34"/>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BB253E"/>
    <w:rsid w:val="3DE758A5"/>
    <w:rsid w:val="3E153786"/>
    <w:rsid w:val="3E490B2A"/>
    <w:rsid w:val="3E530817"/>
    <w:rsid w:val="3E9B4AFA"/>
    <w:rsid w:val="3EE6343A"/>
    <w:rsid w:val="3F010273"/>
    <w:rsid w:val="3F220916"/>
    <w:rsid w:val="3F5C6F82"/>
    <w:rsid w:val="3F7A35A1"/>
    <w:rsid w:val="3FCA37A3"/>
    <w:rsid w:val="40507E8F"/>
    <w:rsid w:val="405D597D"/>
    <w:rsid w:val="40611EDD"/>
    <w:rsid w:val="411A2C84"/>
    <w:rsid w:val="41593545"/>
    <w:rsid w:val="42ED577C"/>
    <w:rsid w:val="438576C5"/>
    <w:rsid w:val="44C5770F"/>
    <w:rsid w:val="44EF71C4"/>
    <w:rsid w:val="46452166"/>
    <w:rsid w:val="46A14816"/>
    <w:rsid w:val="46B1257F"/>
    <w:rsid w:val="46F74436"/>
    <w:rsid w:val="474B1D32"/>
    <w:rsid w:val="475D7492"/>
    <w:rsid w:val="47613C91"/>
    <w:rsid w:val="47CA56A6"/>
    <w:rsid w:val="47D66741"/>
    <w:rsid w:val="482D6FF9"/>
    <w:rsid w:val="48832656"/>
    <w:rsid w:val="48D013E2"/>
    <w:rsid w:val="493D568B"/>
    <w:rsid w:val="496140CE"/>
    <w:rsid w:val="49995C78"/>
    <w:rsid w:val="4A0C2EDF"/>
    <w:rsid w:val="4A631DC4"/>
    <w:rsid w:val="4AE139DB"/>
    <w:rsid w:val="4B2941E0"/>
    <w:rsid w:val="4B2D6177"/>
    <w:rsid w:val="4B7A689C"/>
    <w:rsid w:val="4BDB0A24"/>
    <w:rsid w:val="4C31315D"/>
    <w:rsid w:val="4C465518"/>
    <w:rsid w:val="4DF46E4D"/>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E932E93"/>
    <w:rsid w:val="5EF540A1"/>
    <w:rsid w:val="5F092B01"/>
    <w:rsid w:val="5F177A55"/>
    <w:rsid w:val="5FA4498B"/>
    <w:rsid w:val="60480506"/>
    <w:rsid w:val="60643E84"/>
    <w:rsid w:val="61130716"/>
    <w:rsid w:val="61143219"/>
    <w:rsid w:val="6125074A"/>
    <w:rsid w:val="61707CCC"/>
    <w:rsid w:val="61A6052D"/>
    <w:rsid w:val="623E37BE"/>
    <w:rsid w:val="626B6216"/>
    <w:rsid w:val="628B104E"/>
    <w:rsid w:val="62DA2B23"/>
    <w:rsid w:val="62F94AE8"/>
    <w:rsid w:val="635B1617"/>
    <w:rsid w:val="63814C5E"/>
    <w:rsid w:val="63C87B70"/>
    <w:rsid w:val="63FA2F2B"/>
    <w:rsid w:val="64077B7B"/>
    <w:rsid w:val="641D2F42"/>
    <w:rsid w:val="642D103F"/>
    <w:rsid w:val="64344A7F"/>
    <w:rsid w:val="64D53F4D"/>
    <w:rsid w:val="651C3DE1"/>
    <w:rsid w:val="656767D3"/>
    <w:rsid w:val="66887883"/>
    <w:rsid w:val="66A178F0"/>
    <w:rsid w:val="66E75E1D"/>
    <w:rsid w:val="671B1623"/>
    <w:rsid w:val="67B51A77"/>
    <w:rsid w:val="67BC2E06"/>
    <w:rsid w:val="67CF5844"/>
    <w:rsid w:val="67D86D04"/>
    <w:rsid w:val="680F12C0"/>
    <w:rsid w:val="685314B5"/>
    <w:rsid w:val="685968A7"/>
    <w:rsid w:val="68AB4314"/>
    <w:rsid w:val="68C83A2C"/>
    <w:rsid w:val="69841E39"/>
    <w:rsid w:val="69BE1F9C"/>
    <w:rsid w:val="69D01878"/>
    <w:rsid w:val="69F61ED3"/>
    <w:rsid w:val="6A1F4430"/>
    <w:rsid w:val="6A8B4D12"/>
    <w:rsid w:val="6A9A31A7"/>
    <w:rsid w:val="6B247663"/>
    <w:rsid w:val="6B770906"/>
    <w:rsid w:val="6BDA7CFF"/>
    <w:rsid w:val="6C1616E3"/>
    <w:rsid w:val="6C90660F"/>
    <w:rsid w:val="6CB84909"/>
    <w:rsid w:val="6D1F523E"/>
    <w:rsid w:val="6D38732A"/>
    <w:rsid w:val="6D7D1A01"/>
    <w:rsid w:val="6DD05A39"/>
    <w:rsid w:val="6E0252EB"/>
    <w:rsid w:val="6E75515A"/>
    <w:rsid w:val="6EC6360F"/>
    <w:rsid w:val="6EC9405A"/>
    <w:rsid w:val="6EE24C47"/>
    <w:rsid w:val="6F9E4E89"/>
    <w:rsid w:val="6FB940CF"/>
    <w:rsid w:val="70280EFE"/>
    <w:rsid w:val="704D7FCB"/>
    <w:rsid w:val="71025602"/>
    <w:rsid w:val="712B71E9"/>
    <w:rsid w:val="713118C3"/>
    <w:rsid w:val="71A165C4"/>
    <w:rsid w:val="71C02C3F"/>
    <w:rsid w:val="72180618"/>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61A5C47"/>
    <w:rsid w:val="76320737"/>
    <w:rsid w:val="76641E45"/>
    <w:rsid w:val="76DD4F9D"/>
    <w:rsid w:val="774B1AB0"/>
    <w:rsid w:val="777A05E8"/>
    <w:rsid w:val="779416A9"/>
    <w:rsid w:val="77DC750A"/>
    <w:rsid w:val="77FA34D6"/>
    <w:rsid w:val="78024143"/>
    <w:rsid w:val="78B83176"/>
    <w:rsid w:val="78E22A57"/>
    <w:rsid w:val="78F42BEF"/>
    <w:rsid w:val="78F54CD1"/>
    <w:rsid w:val="797B41A3"/>
    <w:rsid w:val="799B64FC"/>
    <w:rsid w:val="7AA4447A"/>
    <w:rsid w:val="7AF0174A"/>
    <w:rsid w:val="7B203254"/>
    <w:rsid w:val="7B537186"/>
    <w:rsid w:val="7B5B245B"/>
    <w:rsid w:val="7B5C1973"/>
    <w:rsid w:val="7B6018A2"/>
    <w:rsid w:val="7B786BEC"/>
    <w:rsid w:val="7BDE27F0"/>
    <w:rsid w:val="7C4A1FD6"/>
    <w:rsid w:val="7C6F2CF1"/>
    <w:rsid w:val="7C6F561D"/>
    <w:rsid w:val="7CAD6D69"/>
    <w:rsid w:val="7CB244A3"/>
    <w:rsid w:val="7D6B3167"/>
    <w:rsid w:val="7D961360"/>
    <w:rsid w:val="7DF75804"/>
    <w:rsid w:val="7E88183C"/>
    <w:rsid w:val="7E8C71A6"/>
    <w:rsid w:val="7E9A0AAB"/>
    <w:rsid w:val="7EA6506C"/>
    <w:rsid w:val="7EBB39C0"/>
    <w:rsid w:val="7EBF4D23"/>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HTML 样本1"/>
    <w:qFormat/>
    <w:uiPriority w:val="0"/>
    <w:rPr>
      <w:rFonts w:ascii="Courier New" w:hAnsi="Courier New" w:cs="Courier New"/>
    </w:rPr>
  </w:style>
  <w:style w:type="paragraph" w:customStyle="1" w:styleId="33">
    <w:name w:val="纯文本1"/>
    <w:basedOn w:val="1"/>
    <w:qFormat/>
    <w:uiPriority w:val="0"/>
    <w:rPr>
      <w:rFonts w:ascii="宋体" w:hAnsi="Courier New"/>
      <w:sz w:val="21"/>
    </w:rPr>
  </w:style>
  <w:style w:type="paragraph" w:customStyle="1" w:styleId="34">
    <w:name w:val="三级条标题"/>
    <w:basedOn w:val="35"/>
    <w:next w:val="1"/>
    <w:qFormat/>
    <w:uiPriority w:val="0"/>
    <w:pPr>
      <w:numPr>
        <w:ilvl w:val="3"/>
      </w:numPr>
      <w:spacing w:before="50" w:after="50"/>
      <w:outlineLvl w:val="4"/>
    </w:pPr>
  </w:style>
  <w:style w:type="paragraph" w:customStyle="1" w:styleId="35">
    <w:name w:val="二级条标题"/>
    <w:basedOn w:val="1"/>
    <w:next w:val="1"/>
    <w:qFormat/>
    <w:uiPriority w:val="0"/>
    <w:pPr>
      <w:widowControl/>
      <w:numPr>
        <w:ilvl w:val="2"/>
        <w:numId w:val="3"/>
      </w:numPr>
      <w:spacing w:beforeLines="50" w:afterLines="50"/>
      <w:jc w:val="left"/>
      <w:outlineLvl w:val="3"/>
    </w:pPr>
    <w:rPr>
      <w:rFonts w:ascii="黑体" w:hAnsi="Calibri" w:eastAsia="黑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4131</Words>
  <Characters>4239</Characters>
  <Lines>0</Lines>
  <Paragraphs>0</Paragraphs>
  <TotalTime>5</TotalTime>
  <ScaleCrop>false</ScaleCrop>
  <LinksUpToDate>false</LinksUpToDate>
  <CharactersWithSpaces>4245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2026-06-18T06:38:56Z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1E4EA1C0D64B4044A99D9F2FEBE94150_13</vt:lpwstr>
  </property>
  <property fmtid="{D5CDD505-2E9C-101B-9397-08002B2CF9AE}" pid="4" name="KSOTemplateDocerSaveRecord">
    <vt:lpwstr>eyJoZGlkIjoiNzdkNTM4MTkwYTE0Yjk0Y2Y4MjVlZDcwOGViZTQwYjIiLCJ1c2VySWQiOiIxMTc2NDE1MTk0In0=</vt:lpwstr>
  </property>
</Properties>
</file>