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项目名称：2026年迎春灯饰制作安装（第二次）</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项目编号：BSRMYY-YNCG-2026-01009</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bookmarkStart w:id="7" w:name="_GoBack"/>
      <w:bookmarkEnd w:id="7"/>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027" w:type="pct"/>
        <w:tblInd w:w="-24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758"/>
        <w:gridCol w:w="1725"/>
        <w:gridCol w:w="2010"/>
        <w:gridCol w:w="2415"/>
      </w:tblGrid>
      <w:tr w14:paraId="529DA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1" w:hRule="atLeast"/>
        </w:trPr>
        <w:tc>
          <w:tcPr>
            <w:tcW w:w="1896"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870"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1014" w:type="pct"/>
            <w:vAlign w:val="center"/>
          </w:tcPr>
          <w:p w14:paraId="7DD0E1E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18"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34553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1" w:hRule="atLeast"/>
        </w:trPr>
        <w:tc>
          <w:tcPr>
            <w:tcW w:w="1896" w:type="pct"/>
            <w:vAlign w:val="center"/>
          </w:tcPr>
          <w:p w14:paraId="05673BD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2026年迎春灯饰制作安装</w:t>
            </w:r>
          </w:p>
        </w:tc>
        <w:tc>
          <w:tcPr>
            <w:tcW w:w="870" w:type="pct"/>
            <w:vAlign w:val="center"/>
          </w:tcPr>
          <w:p w14:paraId="4FCDD83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14" w:type="pct"/>
            <w:vAlign w:val="center"/>
          </w:tcPr>
          <w:p w14:paraId="135F4A0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批</w:t>
            </w:r>
          </w:p>
        </w:tc>
        <w:tc>
          <w:tcPr>
            <w:tcW w:w="1218" w:type="pct"/>
            <w:vAlign w:val="center"/>
          </w:tcPr>
          <w:p w14:paraId="5FDFA2A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50000</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p w14:paraId="3BFA4FD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对新院区门诊、行政楼、急诊、住院部及东关院区进行迎春灯饰的制作安装。服务内容如下：</w:t>
      </w:r>
    </w:p>
    <w:tbl>
      <w:tblPr>
        <w:tblStyle w:val="13"/>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0"/>
        <w:gridCol w:w="5010"/>
      </w:tblGrid>
      <w:tr w14:paraId="42D9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4" w:hRule="atLeast"/>
          <w:jc w:val="center"/>
        </w:trPr>
        <w:tc>
          <w:tcPr>
            <w:tcW w:w="42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E80D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制作安装5m高满天星树球 6个</w:t>
            </w:r>
          </w:p>
        </w:tc>
        <w:tc>
          <w:tcPr>
            <w:tcW w:w="50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573D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[项目特征]</w:t>
            </w:r>
          </w:p>
          <w:p w14:paraId="04C91DD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1.规格:高5m，直径4m</w:t>
            </w:r>
          </w:p>
          <w:p w14:paraId="36878FC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2.彩灯：48mm小灯笼带灯链80cm，每棵400-500盏。</w:t>
            </w:r>
          </w:p>
          <w:p w14:paraId="6400744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[工作内容]</w:t>
            </w:r>
          </w:p>
          <w:p w14:paraId="793E95D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1.灯珠安装</w:t>
            </w:r>
          </w:p>
          <w:p w14:paraId="6EE7C63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2.调试</w:t>
            </w:r>
          </w:p>
        </w:tc>
      </w:tr>
      <w:tr w14:paraId="66E9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42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4AE0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制作安装直径48mm小灯笼320㎡</w:t>
            </w:r>
          </w:p>
        </w:tc>
        <w:tc>
          <w:tcPr>
            <w:tcW w:w="50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1C9E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[项目特征]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1.规格:直径48mm，带80cm灯链，@200mm布置，25盏/m2</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[工作内容]</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1.灯笼安装</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2.调试</w:t>
            </w:r>
          </w:p>
        </w:tc>
      </w:tr>
      <w:tr w14:paraId="09D7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42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81E1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制作安装直径1.5m灯笼24个；利旧安装直径1.5m灯笼6个</w:t>
            </w:r>
          </w:p>
        </w:tc>
        <w:tc>
          <w:tcPr>
            <w:tcW w:w="50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143F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[项目特征]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1.规格:直径1.5m</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2.灯具：5W</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[工作内容]</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1.灯笼制作安装24个，利旧安装6个</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2.调试</w:t>
            </w:r>
          </w:p>
        </w:tc>
      </w:tr>
      <w:tr w14:paraId="21C0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42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297C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铝芯线主线1000米</w:t>
            </w:r>
          </w:p>
        </w:tc>
        <w:tc>
          <w:tcPr>
            <w:tcW w:w="50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321B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[项目特征]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1.规格:16mm2</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[工作内容]</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1.电线安装</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2.接头包扎</w:t>
            </w:r>
          </w:p>
        </w:tc>
      </w:tr>
      <w:tr w14:paraId="6ECA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42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5C71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铜芯线支线350米</w:t>
            </w:r>
          </w:p>
        </w:tc>
        <w:tc>
          <w:tcPr>
            <w:tcW w:w="50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C707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[项目特征]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1.规格:BVR1.5mm2</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[工作内容]</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1.电线安装</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2.接头包扎</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DE5B8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安装人员须具有低压电工证，其他包括但不限于国家现行或更新的法律法规要求必须具备的资格，供应商不能满足特定资格条件要求的不能参与投标，合同签订后发现有相关要求但供应商不具备相应条件的合同无效。</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3CC6B3C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本项目最高限价50000元，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w:t>
      </w:r>
      <w:r>
        <w:rPr>
          <w:rFonts w:hint="default" w:ascii="方正仿宋_GBK" w:hAnsi="方正仿宋_GBK" w:eastAsia="方正仿宋_GBK" w:cs="方正仿宋_GBK"/>
          <w:color w:val="auto"/>
          <w:kern w:val="0"/>
          <w:sz w:val="32"/>
          <w:szCs w:val="32"/>
          <w:highlight w:val="none"/>
          <w:lang w:val="en-US" w:eastAsia="zh-CN"/>
        </w:rPr>
        <w:t>迎春灯饰的制作安</w:t>
      </w:r>
      <w:r>
        <w:rPr>
          <w:rFonts w:hint="default" w:ascii="方正仿宋_GBK" w:hAnsi="方正仿宋_GBK" w:eastAsia="方正仿宋_GBK" w:cs="方正仿宋_GBK"/>
          <w:b w:val="0"/>
          <w:bCs w:val="0"/>
          <w:color w:val="auto"/>
          <w:kern w:val="0"/>
          <w:sz w:val="32"/>
          <w:szCs w:val="32"/>
          <w:highlight w:val="none"/>
          <w:lang w:val="en-US" w:eastAsia="zh-CN"/>
        </w:rPr>
        <w:t>装费用、</w:t>
      </w:r>
      <w:r>
        <w:rPr>
          <w:rFonts w:hint="eastAsia" w:ascii="方正仿宋_GBK" w:hAnsi="方正仿宋_GBK" w:eastAsia="方正仿宋_GBK" w:cs="方正仿宋_GBK"/>
          <w:b w:val="0"/>
          <w:bCs w:val="0"/>
          <w:color w:val="auto"/>
          <w:kern w:val="0"/>
          <w:sz w:val="32"/>
          <w:szCs w:val="32"/>
          <w:highlight w:val="none"/>
          <w:lang w:val="en-US" w:eastAsia="zh-CN"/>
        </w:rPr>
        <w:t>拆除费用、</w:t>
      </w:r>
      <w:r>
        <w:rPr>
          <w:rFonts w:hint="eastAsia" w:ascii="方正仿宋_GBK" w:hAnsi="方正仿宋_GBK" w:eastAsia="方正仿宋_GBK" w:cs="方正仿宋_GBK"/>
          <w:b w:val="0"/>
          <w:bCs w:val="0"/>
          <w:color w:val="auto"/>
          <w:kern w:val="0"/>
          <w:sz w:val="32"/>
          <w:szCs w:val="32"/>
          <w:highlight w:val="none"/>
          <w:lang w:val="en-US" w:eastAsia="zh-CN" w:bidi="ar-SA"/>
        </w:rPr>
        <w:t>运输装卸费、</w:t>
      </w:r>
      <w:r>
        <w:rPr>
          <w:rFonts w:hint="default" w:ascii="方正仿宋_GBK" w:hAnsi="方正仿宋_GBK" w:eastAsia="方正仿宋_GBK" w:cs="方正仿宋_GBK"/>
          <w:b w:val="0"/>
          <w:bCs w:val="0"/>
          <w:color w:val="auto"/>
          <w:kern w:val="0"/>
          <w:sz w:val="32"/>
          <w:szCs w:val="32"/>
          <w:highlight w:val="none"/>
          <w:lang w:val="en-US" w:eastAsia="zh-CN"/>
        </w:rPr>
        <w:t>人工项目服务费、配套设备辅材费、</w:t>
      </w:r>
      <w:r>
        <w:rPr>
          <w:rFonts w:hint="eastAsia" w:ascii="方正仿宋_GBK" w:hAnsi="方正仿宋_GBK" w:eastAsia="方正仿宋_GBK" w:cs="方正仿宋_GBK"/>
          <w:b w:val="0"/>
          <w:bCs w:val="0"/>
          <w:color w:val="auto"/>
          <w:kern w:val="0"/>
          <w:sz w:val="32"/>
          <w:szCs w:val="32"/>
          <w:highlight w:val="none"/>
          <w:lang w:val="en-US" w:eastAsia="zh-CN" w:bidi="ar-SA"/>
        </w:rPr>
        <w:t>质保期维护保养费、</w:t>
      </w:r>
      <w:r>
        <w:rPr>
          <w:rFonts w:hint="eastAsia" w:ascii="方正仿宋_GBK" w:hAnsi="方正仿宋_GBK" w:eastAsia="方正仿宋_GBK" w:cs="方正仿宋_GBK"/>
          <w:b w:val="0"/>
          <w:bCs w:val="0"/>
          <w:color w:val="auto"/>
          <w:kern w:val="0"/>
          <w:sz w:val="32"/>
          <w:szCs w:val="32"/>
          <w:highlight w:val="none"/>
          <w:lang w:val="en-US" w:eastAsia="zh-CN"/>
        </w:rPr>
        <w:t>安全措施费、</w:t>
      </w:r>
      <w:r>
        <w:rPr>
          <w:rFonts w:hint="default" w:ascii="方正仿宋_GBK" w:hAnsi="方正仿宋_GBK" w:eastAsia="方正仿宋_GBK" w:cs="方正仿宋_GBK"/>
          <w:b w:val="0"/>
          <w:bCs w:val="0"/>
          <w:color w:val="auto"/>
          <w:kern w:val="0"/>
          <w:sz w:val="32"/>
          <w:szCs w:val="32"/>
          <w:highlight w:val="none"/>
          <w:lang w:val="en-US" w:eastAsia="zh-CN"/>
        </w:rPr>
        <w:t>资料装订及邮寄费、税费、保险费、验收检测费等完成本项目所需的一</w:t>
      </w:r>
      <w:r>
        <w:rPr>
          <w:rFonts w:hint="default" w:ascii="方正仿宋_GBK" w:hAnsi="方正仿宋_GBK" w:eastAsia="方正仿宋_GBK" w:cs="方正仿宋_GBK"/>
          <w:color w:val="auto"/>
          <w:kern w:val="0"/>
          <w:sz w:val="32"/>
          <w:szCs w:val="32"/>
          <w:highlight w:val="none"/>
          <w:lang w:val="en-US" w:eastAsia="zh-CN"/>
        </w:rPr>
        <w:t>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72C79AA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本项目要求供应商在</w:t>
      </w:r>
      <w:r>
        <w:rPr>
          <w:rFonts w:hint="eastAsia" w:ascii="方正仿宋_GBK" w:hAnsi="方正仿宋_GBK" w:eastAsia="方正仿宋_GBK" w:cs="方正仿宋_GBK"/>
          <w:color w:val="auto"/>
          <w:sz w:val="32"/>
          <w:szCs w:val="32"/>
          <w:highlight w:val="none"/>
          <w:lang w:val="en-US" w:eastAsia="zh-CN"/>
        </w:rPr>
        <w:t>合同签订后5日内</w:t>
      </w:r>
      <w:r>
        <w:rPr>
          <w:rFonts w:hint="eastAsia" w:ascii="方正仿宋_GBK" w:hAnsi="方正仿宋_GBK" w:eastAsia="方正仿宋_GBK" w:cs="方正仿宋_GBK"/>
          <w:color w:val="auto"/>
          <w:sz w:val="32"/>
          <w:szCs w:val="32"/>
          <w:highlight w:val="none"/>
          <w:u w:val="none"/>
          <w:lang w:val="en-US" w:eastAsia="zh-CN"/>
        </w:rPr>
        <w:t>完成制作安装</w:t>
      </w:r>
      <w:r>
        <w:rPr>
          <w:rFonts w:hint="eastAsia" w:ascii="方正仿宋_GBK" w:hAnsi="方正仿宋_GBK" w:eastAsia="方正仿宋_GBK" w:cs="方正仿宋_GBK"/>
          <w:color w:val="auto"/>
          <w:sz w:val="32"/>
          <w:szCs w:val="32"/>
          <w:highlight w:val="none"/>
        </w:rPr>
        <w:t>。如合作期间项目数量有增减，按供应商分项报价据实结算。</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02971B2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验收合格后，供应商提供验收记录、发票等资料，采购人全额支付。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EE9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由</w:t>
      </w:r>
      <w:r>
        <w:rPr>
          <w:rFonts w:hint="default" w:ascii="方正仿宋_GBK" w:hAnsi="方正仿宋_GBK" w:eastAsia="方正仿宋_GBK" w:cs="方正仿宋_GBK"/>
          <w:color w:val="auto"/>
          <w:kern w:val="0"/>
          <w:sz w:val="32"/>
          <w:szCs w:val="32"/>
          <w:highlight w:val="none"/>
          <w:lang w:val="en-US" w:eastAsia="zh-CN"/>
        </w:rPr>
        <w:t>相关科室进行验收</w:t>
      </w:r>
      <w:r>
        <w:rPr>
          <w:rFonts w:hint="eastAsia" w:ascii="方正仿宋_GBK" w:hAnsi="方正仿宋_GBK" w:eastAsia="方正仿宋_GBK" w:cs="方正仿宋_GBK"/>
          <w:color w:val="auto"/>
          <w:kern w:val="0"/>
          <w:sz w:val="32"/>
          <w:szCs w:val="32"/>
          <w:highlight w:val="none"/>
          <w:lang w:val="en-US" w:eastAsia="zh-CN"/>
        </w:rPr>
        <w:t>，到货后确认产品规格、外观等参数符合招标文件要求作为初步验收，初步验收无异常由供应商进行安装调试，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w:t>
      </w:r>
      <w:r>
        <w:rPr>
          <w:rFonts w:hint="default" w:ascii="方正仿宋_GBK" w:hAnsi="方正仿宋_GBK" w:eastAsia="方正仿宋_GBK" w:cs="方正仿宋_GBK"/>
          <w:color w:val="auto"/>
          <w:kern w:val="0"/>
          <w:sz w:val="32"/>
          <w:szCs w:val="32"/>
          <w:highlight w:val="none"/>
          <w:lang w:val="en-US" w:eastAsia="zh-CN"/>
        </w:rPr>
        <w:t>并试运行1个月</w:t>
      </w:r>
      <w:r>
        <w:rPr>
          <w:rFonts w:hint="eastAsia" w:ascii="方正仿宋_GBK" w:hAnsi="方正仿宋_GBK" w:eastAsia="方正仿宋_GBK" w:cs="方正仿宋_GBK"/>
          <w:b w:val="0"/>
          <w:bCs w:val="0"/>
          <w:color w:val="auto"/>
          <w:kern w:val="0"/>
          <w:sz w:val="32"/>
          <w:szCs w:val="32"/>
          <w:highlight w:val="none"/>
          <w:lang w:val="en-US" w:eastAsia="zh-CN"/>
        </w:rPr>
        <w:t>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618DAB">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6.服务效果考核</w:t>
      </w:r>
    </w:p>
    <w:p w14:paraId="19EC7E3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default" w:ascii="方正仿宋_GBK" w:hAnsi="方正仿宋_GBK" w:eastAsia="方正仿宋_GBK" w:cs="方正仿宋_GBK"/>
          <w:color w:val="auto"/>
          <w:kern w:val="0"/>
          <w:sz w:val="32"/>
          <w:szCs w:val="32"/>
          <w:highlight w:val="none"/>
          <w:lang w:val="en-US" w:eastAsia="zh-CN"/>
        </w:rPr>
        <w:t>1、安装期间现场需设置安全警示标志，安装完成后在彩灯每处安装位置，标注有电请勿触碰等警示标识；</w:t>
      </w:r>
    </w:p>
    <w:p w14:paraId="6EC7285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default" w:ascii="方正仿宋_GBK" w:hAnsi="方正仿宋_GBK" w:eastAsia="方正仿宋_GBK" w:cs="方正仿宋_GBK"/>
          <w:color w:val="auto"/>
          <w:kern w:val="0"/>
          <w:sz w:val="32"/>
          <w:szCs w:val="32"/>
          <w:highlight w:val="none"/>
          <w:lang w:val="en-US" w:eastAsia="zh-CN"/>
        </w:rPr>
        <w:t>2、规范安装，不能发生漏电事故；</w:t>
      </w:r>
    </w:p>
    <w:p w14:paraId="559AF37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default" w:ascii="方正仿宋_GBK" w:hAnsi="方正仿宋_GBK" w:eastAsia="方正仿宋_GBK" w:cs="方正仿宋_GBK"/>
          <w:color w:val="auto"/>
          <w:kern w:val="0"/>
          <w:sz w:val="32"/>
          <w:szCs w:val="32"/>
          <w:highlight w:val="none"/>
          <w:lang w:val="en-US" w:eastAsia="zh-CN"/>
        </w:rPr>
        <w:t>3、安装完成后每3天巡检一次，发现故障或隐患及时处理；</w:t>
      </w:r>
    </w:p>
    <w:p w14:paraId="7BA741A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default" w:ascii="方正仿宋_GBK" w:hAnsi="方正仿宋_GBK" w:eastAsia="方正仿宋_GBK" w:cs="方正仿宋_GBK"/>
          <w:color w:val="auto"/>
          <w:kern w:val="0"/>
          <w:sz w:val="32"/>
          <w:szCs w:val="32"/>
          <w:highlight w:val="none"/>
          <w:lang w:val="en-US" w:eastAsia="zh-CN"/>
        </w:rPr>
        <w:t>4、安装工人作业需遵守国家及行业规范，以及医院的相关规定；</w:t>
      </w:r>
    </w:p>
    <w:p w14:paraId="53273FA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default" w:ascii="方正仿宋_GBK" w:hAnsi="方正仿宋_GBK" w:eastAsia="方正仿宋_GBK" w:cs="方正仿宋_GBK"/>
          <w:color w:val="auto"/>
          <w:kern w:val="0"/>
          <w:sz w:val="32"/>
          <w:szCs w:val="32"/>
          <w:highlight w:val="none"/>
          <w:lang w:val="en-US" w:eastAsia="zh-CN"/>
        </w:rPr>
        <w:t>5、安装工人及现场的安全责任由投标供应商负责。</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7.</w:t>
      </w:r>
      <w:r>
        <w:rPr>
          <w:rFonts w:hint="eastAsia" w:ascii="方正仿宋_GBK" w:hAnsi="方正仿宋_GBK" w:eastAsia="方正仿宋_GBK" w:cs="方正仿宋_GBK"/>
          <w:b/>
          <w:bCs/>
          <w:color w:val="auto"/>
          <w:kern w:val="0"/>
          <w:sz w:val="32"/>
          <w:szCs w:val="32"/>
          <w:highlight w:val="none"/>
          <w:lang w:val="en-US" w:eastAsia="zh-CN"/>
        </w:rPr>
        <w:t>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（1）生产日期要求：安装所用灯饰须为生产日期半年内的产品。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（2）质保要求：质保期不少于半年（时间从安装调试完成后开始计算），期内非人为损坏免费更换或维修。</w:t>
      </w:r>
    </w:p>
    <w:p w14:paraId="3038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rPr>
        <w:t>（3）故障响应：出现任何质量问题，供应商应30分钟提供电话响应，4小时到达医院处置。</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每延长一日承担500元违约金；供应商服务引起的纠纷事故，每次承担1000元违约金，同时承担赔偿责任。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10日未能完成整改，采购人有权解除合同，并要求供应商承担合同总额30%的违约金，已经付款的供应商应全款退还采购人已经支付的款项；未按配套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43C6653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安装人员须具有低压电工证，其他包括但不限于国家现行或更新的法律法规要求必须具备的资格，供应商不能满足特定资格条件要求的不能参与投标，合同签订后发现有相关要求但供应商不具备相应条件的合同无效。</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28229304"/>
      <w:bookmarkStart w:id="2" w:name="_Toc156196472"/>
      <w:bookmarkStart w:id="3" w:name="_Toc175017344"/>
      <w:bookmarkStart w:id="4" w:name="_Toc173677399"/>
      <w:bookmarkStart w:id="5" w:name="_Toc128014297"/>
      <w:bookmarkStart w:id="6" w:name="_Toc12822974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愿意按照询价采购文件中的一切要求，提供本项目的产品及服务，按总价报价为人民币大写：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42746"/>
    <w:rsid w:val="015B6D6E"/>
    <w:rsid w:val="02337D11"/>
    <w:rsid w:val="03404493"/>
    <w:rsid w:val="03CE68FB"/>
    <w:rsid w:val="041961A8"/>
    <w:rsid w:val="04C70F47"/>
    <w:rsid w:val="04D56197"/>
    <w:rsid w:val="053E0EA6"/>
    <w:rsid w:val="056E5276"/>
    <w:rsid w:val="058D14E6"/>
    <w:rsid w:val="06F7130D"/>
    <w:rsid w:val="06FB539B"/>
    <w:rsid w:val="07F82B6D"/>
    <w:rsid w:val="08BF2007"/>
    <w:rsid w:val="0B5F233D"/>
    <w:rsid w:val="0B993AA9"/>
    <w:rsid w:val="0C714BCF"/>
    <w:rsid w:val="0C872834"/>
    <w:rsid w:val="0C974041"/>
    <w:rsid w:val="0CD77F69"/>
    <w:rsid w:val="0CE64C8D"/>
    <w:rsid w:val="0DF02F5A"/>
    <w:rsid w:val="0E440BB0"/>
    <w:rsid w:val="0E6637FD"/>
    <w:rsid w:val="0E6753E5"/>
    <w:rsid w:val="0E9F1F75"/>
    <w:rsid w:val="0EAE2BD9"/>
    <w:rsid w:val="0EB67D00"/>
    <w:rsid w:val="0F4D0AAA"/>
    <w:rsid w:val="0F8419BC"/>
    <w:rsid w:val="0F851480"/>
    <w:rsid w:val="0F9718DF"/>
    <w:rsid w:val="0FA0747C"/>
    <w:rsid w:val="0FD01451"/>
    <w:rsid w:val="107734BE"/>
    <w:rsid w:val="109113A8"/>
    <w:rsid w:val="116E3FA7"/>
    <w:rsid w:val="11A55E09"/>
    <w:rsid w:val="122D0B62"/>
    <w:rsid w:val="123245B3"/>
    <w:rsid w:val="12E91297"/>
    <w:rsid w:val="133D5E0A"/>
    <w:rsid w:val="153C16E7"/>
    <w:rsid w:val="15D4217A"/>
    <w:rsid w:val="18554231"/>
    <w:rsid w:val="18EC242C"/>
    <w:rsid w:val="1922346A"/>
    <w:rsid w:val="19380134"/>
    <w:rsid w:val="1A00445C"/>
    <w:rsid w:val="1AAE2C67"/>
    <w:rsid w:val="1AF86BE0"/>
    <w:rsid w:val="1B3306B6"/>
    <w:rsid w:val="1B3C333B"/>
    <w:rsid w:val="1BDE0896"/>
    <w:rsid w:val="1C1979BC"/>
    <w:rsid w:val="1C5E79A5"/>
    <w:rsid w:val="1C6472FC"/>
    <w:rsid w:val="1CE4012E"/>
    <w:rsid w:val="1CF00EFC"/>
    <w:rsid w:val="1DB61742"/>
    <w:rsid w:val="1F0A567B"/>
    <w:rsid w:val="1F2F00AB"/>
    <w:rsid w:val="2027068C"/>
    <w:rsid w:val="205210D9"/>
    <w:rsid w:val="20746E51"/>
    <w:rsid w:val="20BC3722"/>
    <w:rsid w:val="20EF43DA"/>
    <w:rsid w:val="21426D4A"/>
    <w:rsid w:val="215F0650"/>
    <w:rsid w:val="22965A26"/>
    <w:rsid w:val="233D75DC"/>
    <w:rsid w:val="236757CC"/>
    <w:rsid w:val="23FB11F4"/>
    <w:rsid w:val="25FE211B"/>
    <w:rsid w:val="2657371E"/>
    <w:rsid w:val="28256D6A"/>
    <w:rsid w:val="28275AF0"/>
    <w:rsid w:val="28EC134D"/>
    <w:rsid w:val="29AE2A56"/>
    <w:rsid w:val="2A7D5BEF"/>
    <w:rsid w:val="2AC62C21"/>
    <w:rsid w:val="2B19589B"/>
    <w:rsid w:val="2BAE2033"/>
    <w:rsid w:val="2C3529EE"/>
    <w:rsid w:val="2C5002AE"/>
    <w:rsid w:val="2C7B4809"/>
    <w:rsid w:val="2C9469E9"/>
    <w:rsid w:val="2CCA628B"/>
    <w:rsid w:val="2E7B4030"/>
    <w:rsid w:val="2EEF5DC8"/>
    <w:rsid w:val="2F2F3117"/>
    <w:rsid w:val="2FC44243"/>
    <w:rsid w:val="30291DAF"/>
    <w:rsid w:val="306A297E"/>
    <w:rsid w:val="31092EA8"/>
    <w:rsid w:val="31B12793"/>
    <w:rsid w:val="33D97E69"/>
    <w:rsid w:val="33FB61AD"/>
    <w:rsid w:val="342C6BC9"/>
    <w:rsid w:val="348E0C53"/>
    <w:rsid w:val="35216558"/>
    <w:rsid w:val="35761799"/>
    <w:rsid w:val="359B4383"/>
    <w:rsid w:val="35B94105"/>
    <w:rsid w:val="360845B7"/>
    <w:rsid w:val="36857E34"/>
    <w:rsid w:val="36ED77AA"/>
    <w:rsid w:val="376E6279"/>
    <w:rsid w:val="38A14340"/>
    <w:rsid w:val="396A2364"/>
    <w:rsid w:val="3996258D"/>
    <w:rsid w:val="3A6A181A"/>
    <w:rsid w:val="3A800389"/>
    <w:rsid w:val="3AAE5855"/>
    <w:rsid w:val="3B5000A4"/>
    <w:rsid w:val="3C384E8C"/>
    <w:rsid w:val="3C735239"/>
    <w:rsid w:val="3D485EC4"/>
    <w:rsid w:val="3D8263F7"/>
    <w:rsid w:val="3DBB253E"/>
    <w:rsid w:val="3DE758A5"/>
    <w:rsid w:val="3E490B2A"/>
    <w:rsid w:val="3E9B4AFA"/>
    <w:rsid w:val="3F010273"/>
    <w:rsid w:val="3F5C6F82"/>
    <w:rsid w:val="3F7A35A1"/>
    <w:rsid w:val="3FCA37A3"/>
    <w:rsid w:val="40507E8F"/>
    <w:rsid w:val="40611EDD"/>
    <w:rsid w:val="410024A8"/>
    <w:rsid w:val="41593545"/>
    <w:rsid w:val="44616288"/>
    <w:rsid w:val="44C5770F"/>
    <w:rsid w:val="44EF71C4"/>
    <w:rsid w:val="46452166"/>
    <w:rsid w:val="46F74436"/>
    <w:rsid w:val="474B1D32"/>
    <w:rsid w:val="475D7492"/>
    <w:rsid w:val="47CA56A6"/>
    <w:rsid w:val="47D66741"/>
    <w:rsid w:val="482D6FF9"/>
    <w:rsid w:val="48832656"/>
    <w:rsid w:val="496140CE"/>
    <w:rsid w:val="49995C78"/>
    <w:rsid w:val="4AE139DB"/>
    <w:rsid w:val="4B2941E0"/>
    <w:rsid w:val="4BDB0A24"/>
    <w:rsid w:val="4C31315D"/>
    <w:rsid w:val="4DC82688"/>
    <w:rsid w:val="4EF37BD9"/>
    <w:rsid w:val="4F2E29BF"/>
    <w:rsid w:val="4F6D75ED"/>
    <w:rsid w:val="51352B6B"/>
    <w:rsid w:val="51A72EFC"/>
    <w:rsid w:val="52181704"/>
    <w:rsid w:val="52D53472"/>
    <w:rsid w:val="53A17F68"/>
    <w:rsid w:val="53D8739D"/>
    <w:rsid w:val="53DB6C22"/>
    <w:rsid w:val="53FB2F26"/>
    <w:rsid w:val="541D6876"/>
    <w:rsid w:val="54316AAD"/>
    <w:rsid w:val="54B6568B"/>
    <w:rsid w:val="55085A60"/>
    <w:rsid w:val="55BB5978"/>
    <w:rsid w:val="58A5671E"/>
    <w:rsid w:val="59343196"/>
    <w:rsid w:val="599E0097"/>
    <w:rsid w:val="5A201514"/>
    <w:rsid w:val="5ADB7D78"/>
    <w:rsid w:val="5BB04DF0"/>
    <w:rsid w:val="5C700ABB"/>
    <w:rsid w:val="5CAE778C"/>
    <w:rsid w:val="5D3F223B"/>
    <w:rsid w:val="5D6C0A93"/>
    <w:rsid w:val="5D915A0E"/>
    <w:rsid w:val="5DBD061A"/>
    <w:rsid w:val="5E932E93"/>
    <w:rsid w:val="5FA4498B"/>
    <w:rsid w:val="60480506"/>
    <w:rsid w:val="60643E84"/>
    <w:rsid w:val="61130716"/>
    <w:rsid w:val="61143219"/>
    <w:rsid w:val="6125074A"/>
    <w:rsid w:val="61707CCC"/>
    <w:rsid w:val="618F69CF"/>
    <w:rsid w:val="61A6052D"/>
    <w:rsid w:val="623E37BE"/>
    <w:rsid w:val="626B6216"/>
    <w:rsid w:val="628B104E"/>
    <w:rsid w:val="635B1617"/>
    <w:rsid w:val="63814C5E"/>
    <w:rsid w:val="63C87B70"/>
    <w:rsid w:val="63FA2F2B"/>
    <w:rsid w:val="64077B7B"/>
    <w:rsid w:val="641D2F42"/>
    <w:rsid w:val="64AF5C1A"/>
    <w:rsid w:val="651C3DE1"/>
    <w:rsid w:val="65AE7F5E"/>
    <w:rsid w:val="66A178F0"/>
    <w:rsid w:val="66E75E1D"/>
    <w:rsid w:val="671B1623"/>
    <w:rsid w:val="67BC2E06"/>
    <w:rsid w:val="67CF5844"/>
    <w:rsid w:val="685314B5"/>
    <w:rsid w:val="685968A7"/>
    <w:rsid w:val="69841E39"/>
    <w:rsid w:val="69D01878"/>
    <w:rsid w:val="69F61ED3"/>
    <w:rsid w:val="6A1F4430"/>
    <w:rsid w:val="6A3540AA"/>
    <w:rsid w:val="6A8B4D12"/>
    <w:rsid w:val="6B247663"/>
    <w:rsid w:val="6BDA6A70"/>
    <w:rsid w:val="6C90660F"/>
    <w:rsid w:val="6D1F523E"/>
    <w:rsid w:val="6D38732A"/>
    <w:rsid w:val="6DA129BA"/>
    <w:rsid w:val="6DD05A39"/>
    <w:rsid w:val="6E0252EB"/>
    <w:rsid w:val="6EC6360F"/>
    <w:rsid w:val="6EE24C47"/>
    <w:rsid w:val="6F9E4E89"/>
    <w:rsid w:val="6FB940CF"/>
    <w:rsid w:val="704D7FCB"/>
    <w:rsid w:val="71025602"/>
    <w:rsid w:val="712B71E9"/>
    <w:rsid w:val="713118C3"/>
    <w:rsid w:val="71A165C4"/>
    <w:rsid w:val="71C02C3F"/>
    <w:rsid w:val="727B2178"/>
    <w:rsid w:val="72BB5C94"/>
    <w:rsid w:val="72FB7C35"/>
    <w:rsid w:val="732B3BA9"/>
    <w:rsid w:val="740F250F"/>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9E31F2E"/>
    <w:rsid w:val="7ACF7754"/>
    <w:rsid w:val="7AF0174A"/>
    <w:rsid w:val="7B203254"/>
    <w:rsid w:val="7B537186"/>
    <w:rsid w:val="7B5B245B"/>
    <w:rsid w:val="7B5C1973"/>
    <w:rsid w:val="7B6018A2"/>
    <w:rsid w:val="7BDE27F0"/>
    <w:rsid w:val="7C4A1FD6"/>
    <w:rsid w:val="7C6F2CF1"/>
    <w:rsid w:val="7C6F561D"/>
    <w:rsid w:val="7CAD6D69"/>
    <w:rsid w:val="7CB244A3"/>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5523</Words>
  <Characters>5801</Characters>
  <Lines>0</Lines>
  <Paragraphs>0</Paragraphs>
  <TotalTime>55</TotalTime>
  <ScaleCrop>false</ScaleCrop>
  <LinksUpToDate>false</LinksUpToDate>
  <CharactersWithSpaces>6359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2026-01-28T08:58:58Z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