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项目名称：VR系统</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项目编号：BSRMYY-YNCG-2025-12015</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81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1374"/>
        <w:gridCol w:w="1245"/>
        <w:gridCol w:w="1260"/>
        <w:gridCol w:w="2127"/>
        <w:gridCol w:w="2351"/>
      </w:tblGrid>
      <w:tr w14:paraId="365CE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96"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724"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56"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63"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20"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238" w:type="pct"/>
            <w:vAlign w:val="center"/>
          </w:tcPr>
          <w:p w14:paraId="382B5DF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68785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96"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724" w:type="pct"/>
            <w:vAlign w:val="center"/>
          </w:tcPr>
          <w:p w14:paraId="570C7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VR系统</w:t>
            </w:r>
          </w:p>
        </w:tc>
        <w:tc>
          <w:tcPr>
            <w:tcW w:w="656"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663"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120"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17500</w:t>
            </w:r>
          </w:p>
        </w:tc>
        <w:tc>
          <w:tcPr>
            <w:tcW w:w="1238" w:type="pct"/>
            <w:vAlign w:val="center"/>
          </w:tcPr>
          <w:p w14:paraId="5261639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35000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96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206"/>
        <w:gridCol w:w="7910"/>
      </w:tblGrid>
      <w:tr w14:paraId="6F5A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E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4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产品</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名称</w:t>
            </w:r>
          </w:p>
        </w:tc>
        <w:tc>
          <w:tcPr>
            <w:tcW w:w="7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2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参数要求</w:t>
            </w:r>
          </w:p>
        </w:tc>
      </w:tr>
      <w:tr w14:paraId="6D48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1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0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default" w:ascii="方正仿宋_GBK" w:hAnsi="方正仿宋_GBK" w:eastAsia="方正仿宋_GBK" w:cs="方正仿宋_GBK"/>
                <w:b/>
                <w:bCs/>
                <w:kern w:val="0"/>
                <w:sz w:val="28"/>
                <w:szCs w:val="28"/>
                <w:highlight w:val="none"/>
                <w:lang w:val="en-US" w:eastAsia="zh-CN"/>
              </w:rPr>
              <w:t>VR系统</w:t>
            </w:r>
          </w:p>
        </w:tc>
        <w:tc>
          <w:tcPr>
            <w:tcW w:w="7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52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一、VR系统</w:t>
            </w:r>
          </w:p>
          <w:p w14:paraId="0B6F9F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1、虚拟解剖 VR 教学模块:要求 VR课件生动还原解剖学内容，包含大量界面及文字内容来介绍各个系统及重要解剖功能，通过操作手柄可很好的帮助学生进行简单的交互。</w:t>
            </w:r>
          </w:p>
          <w:p w14:paraId="11D285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2、包含人体八大系统(循环系统、呼吸系统等)，可以选择每个系统单独展示，每个解剖结构都必须加注文字说明及关键结构标注。</w:t>
            </w:r>
          </w:p>
          <w:p w14:paraId="721E82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3、可实现肺部的动态动画，同时可以进入肺内部，观察内肺内部气管及支气管的解剖结构。</w:t>
            </w:r>
          </w:p>
          <w:p w14:paraId="419B1B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二、设备</w:t>
            </w:r>
          </w:p>
          <w:p w14:paraId="2C19E8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该系统由VR眼镜实现技术功能，设备参数如下：</w:t>
            </w:r>
          </w:p>
          <w:p w14:paraId="4130E5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1、尺寸：≥190mm (长) * ≥135mm (宽) * ≥112mm (高)；</w:t>
            </w:r>
          </w:p>
          <w:p w14:paraId="0208B6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2、重量：≤395g（不含绑带部分），全重≤673g；</w:t>
            </w:r>
          </w:p>
          <w:p w14:paraId="4EAD05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3、CPU：≥高通XR2，Kryo 585核心，≥8核64位，最高主频≥2.84GHz；</w:t>
            </w:r>
          </w:p>
          <w:p w14:paraId="5AB1BA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4、GPU：≥Adreno 650，主频≥587MHz；</w:t>
            </w:r>
          </w:p>
          <w:p w14:paraId="20868E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5、内存：≥6GB RAM，LPDDR4X；</w:t>
            </w:r>
          </w:p>
          <w:p w14:paraId="4A0E6C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6、闪存：≥UFS3.0 256GB；</w:t>
            </w:r>
          </w:p>
          <w:p w14:paraId="2F811A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7、屏幕：≥5.5 inch x 1 SFR TFT；</w:t>
            </w:r>
          </w:p>
          <w:p w14:paraId="2DD651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8、分辨率：≥3664x1920，PPI：773；</w:t>
            </w:r>
          </w:p>
          <w:p w14:paraId="082382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9、刷新率：≥72/90Hz；</w:t>
            </w:r>
          </w:p>
          <w:p w14:paraId="27C876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10、视场角：≥98°；</w:t>
            </w:r>
          </w:p>
          <w:p w14:paraId="056376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11、护眼模式：通过TUV低蓝光认证，可以在系统设置中开启该功能；</w:t>
            </w:r>
          </w:p>
          <w:p w14:paraId="7B5D78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12、手柄：6DoF 体感手柄x 2，支持光学定位，支持线性振动马达；</w:t>
            </w:r>
          </w:p>
          <w:p w14:paraId="151067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13、电池容量：≥5300mAh。                  </w:t>
            </w:r>
          </w:p>
        </w:tc>
      </w:tr>
    </w:tbl>
    <w:p w14:paraId="4E6920C1">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w:t>
      </w:r>
      <w:r>
        <w:rPr>
          <w:rFonts w:hint="eastAsia" w:ascii="方正仿宋_GBK" w:hAnsi="方正仿宋_GBK" w:eastAsia="方正仿宋_GBK" w:cs="方正仿宋_GBK"/>
          <w:color w:val="auto"/>
          <w:kern w:val="0"/>
          <w:sz w:val="32"/>
          <w:szCs w:val="32"/>
          <w:highlight w:val="none"/>
          <w:u w:val="none"/>
          <w:lang w:val="en-US" w:eastAsia="zh-CN"/>
        </w:rPr>
        <w:t>价35000</w:t>
      </w:r>
      <w:r>
        <w:rPr>
          <w:rFonts w:hint="eastAsia" w:ascii="方正仿宋_GBK" w:hAnsi="方正仿宋_GBK" w:eastAsia="方正仿宋_GBK" w:cs="方正仿宋_GBK"/>
          <w:color w:val="auto"/>
          <w:kern w:val="0"/>
          <w:sz w:val="32"/>
          <w:szCs w:val="32"/>
          <w:highlight w:val="none"/>
          <w:lang w:val="en-US" w:eastAsia="zh-CN"/>
        </w:rPr>
        <w:t>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w:t>
      </w:r>
      <w:r>
        <w:rPr>
          <w:rFonts w:hint="eastAsia" w:ascii="方正仿宋_GBK" w:hAnsi="方正仿宋_GBK" w:eastAsia="方正仿宋_GBK" w:cs="方正仿宋_GBK"/>
          <w:b w:val="0"/>
          <w:bCs w:val="0"/>
          <w:color w:val="000000" w:themeColor="text1"/>
          <w:kern w:val="0"/>
          <w:sz w:val="32"/>
          <w:szCs w:val="32"/>
          <w:highlight w:val="none"/>
          <w:lang w:val="en-US" w:eastAsia="zh-CN" w:bidi="ar-SA"/>
          <w14:textFill>
            <w14:solidFill>
              <w14:schemeClr w14:val="tx1"/>
            </w14:solidFill>
          </w14:textFill>
        </w:rPr>
        <w:t>安装调试</w:t>
      </w:r>
      <w:r>
        <w:rPr>
          <w:rFonts w:hint="eastAsia" w:ascii="方正仿宋_GBK" w:hAnsi="方正仿宋_GBK" w:eastAsia="方正仿宋_GBK" w:cs="方正仿宋_GBK"/>
          <w:b w:val="0"/>
          <w:color w:val="auto"/>
          <w:kern w:val="0"/>
          <w:sz w:val="32"/>
          <w:szCs w:val="32"/>
          <w:highlight w:val="none"/>
          <w:lang w:val="en-US" w:eastAsia="zh-CN" w:bidi="ar-SA"/>
        </w:rPr>
        <w:t>、质保期维护保养费（含易损件更换）、资料装订及邮寄费、税费、保险费、验收检测费、信息系统对接接口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中选后，1天内完成产品安装调试。</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AE756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w:t>
      </w:r>
      <w:r>
        <w:rPr>
          <w:rFonts w:hint="eastAsia" w:ascii="方正仿宋_GBK" w:hAnsi="方正仿宋_GBK" w:eastAsia="方正仿宋_GBK" w:cs="方正仿宋_GBK"/>
          <w:color w:val="auto"/>
          <w:kern w:val="0"/>
          <w:sz w:val="32"/>
          <w:szCs w:val="32"/>
          <w:highlight w:val="none"/>
          <w:lang w:val="en-US" w:eastAsia="zh-CN"/>
        </w:rPr>
        <w:t>质保要求：产品质保期不少于1年；质保期内非人为损坏免费更换或维修，维修为原厂配件。质保期后维保价格不高于1000元，并提供易损件单独报价。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0D0DC7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（4）培训要求：成交供应商应在产品验收时提供培训1次，质保期内提供不少于1次培训，申请科室所有教学负责人均会操作。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供应商未按采购人要求时限完成安装，每延迟1日，供应商应向采购人支付200元违约金，超过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2日未能完成整改，采购人有权解除合同，并要求供应商承担合同总额30%的违约金，已经付款的供应商应全款退还采购人已经支付的款项；未按配套服务要求提供服务的，供应商将承担200元/次的违约金；供应商产品质量问题，每次承担200元违约金，同时承担赔偿责任。</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56196472"/>
      <w:bookmarkStart w:id="2" w:name="_Toc128014297"/>
      <w:bookmarkStart w:id="3" w:name="_Toc128229747"/>
      <w:bookmarkStart w:id="4" w:name="_Toc128229304"/>
      <w:bookmarkStart w:id="5" w:name="_Toc175017344"/>
      <w:bookmarkStart w:id="6" w:name="_Toc237057793"/>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bookmarkStart w:id="7" w:name="_GoBack"/>
      <w:bookmarkEnd w:id="7"/>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15A76"/>
    <w:rsid w:val="07F82B6D"/>
    <w:rsid w:val="08BF2007"/>
    <w:rsid w:val="09896475"/>
    <w:rsid w:val="0B993AA9"/>
    <w:rsid w:val="0C872834"/>
    <w:rsid w:val="0C974041"/>
    <w:rsid w:val="0CE64C8D"/>
    <w:rsid w:val="0DF14750"/>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380134"/>
    <w:rsid w:val="1A00445C"/>
    <w:rsid w:val="1AAE2C67"/>
    <w:rsid w:val="1AF86BE0"/>
    <w:rsid w:val="1B3306B6"/>
    <w:rsid w:val="1BDE0896"/>
    <w:rsid w:val="1C1979BC"/>
    <w:rsid w:val="1C5E79A5"/>
    <w:rsid w:val="1C6472FC"/>
    <w:rsid w:val="1CE4012E"/>
    <w:rsid w:val="1CF00EFC"/>
    <w:rsid w:val="1F0A567B"/>
    <w:rsid w:val="1F2F00AB"/>
    <w:rsid w:val="2027068C"/>
    <w:rsid w:val="205210D9"/>
    <w:rsid w:val="20746E51"/>
    <w:rsid w:val="20BC3722"/>
    <w:rsid w:val="21426D4A"/>
    <w:rsid w:val="215F0650"/>
    <w:rsid w:val="233D75DC"/>
    <w:rsid w:val="236757CC"/>
    <w:rsid w:val="23FB11F4"/>
    <w:rsid w:val="2657371E"/>
    <w:rsid w:val="28256D6A"/>
    <w:rsid w:val="28275AF0"/>
    <w:rsid w:val="28EC134D"/>
    <w:rsid w:val="29AE2A56"/>
    <w:rsid w:val="2AC62C21"/>
    <w:rsid w:val="2C3529EE"/>
    <w:rsid w:val="2C5002AE"/>
    <w:rsid w:val="2CCA628B"/>
    <w:rsid w:val="2E7B4030"/>
    <w:rsid w:val="2EEF5DC8"/>
    <w:rsid w:val="2F2F3117"/>
    <w:rsid w:val="2FC44243"/>
    <w:rsid w:val="306A297E"/>
    <w:rsid w:val="31092EA8"/>
    <w:rsid w:val="31B12793"/>
    <w:rsid w:val="33D97E69"/>
    <w:rsid w:val="33FB61AD"/>
    <w:rsid w:val="342C6BC9"/>
    <w:rsid w:val="350D326B"/>
    <w:rsid w:val="35761799"/>
    <w:rsid w:val="359B4383"/>
    <w:rsid w:val="360845B7"/>
    <w:rsid w:val="36857E34"/>
    <w:rsid w:val="36ED77AA"/>
    <w:rsid w:val="376E6279"/>
    <w:rsid w:val="38A14340"/>
    <w:rsid w:val="396A2364"/>
    <w:rsid w:val="3996258D"/>
    <w:rsid w:val="3A6A181A"/>
    <w:rsid w:val="3A800389"/>
    <w:rsid w:val="3D485EC4"/>
    <w:rsid w:val="3D8263F7"/>
    <w:rsid w:val="3DE758A5"/>
    <w:rsid w:val="3E490B2A"/>
    <w:rsid w:val="3F010273"/>
    <w:rsid w:val="3F5C6F82"/>
    <w:rsid w:val="3F7A35A1"/>
    <w:rsid w:val="3FF62716"/>
    <w:rsid w:val="40507E8F"/>
    <w:rsid w:val="40611EDD"/>
    <w:rsid w:val="41593545"/>
    <w:rsid w:val="44C5770F"/>
    <w:rsid w:val="44EF71C4"/>
    <w:rsid w:val="46F74436"/>
    <w:rsid w:val="474B1D32"/>
    <w:rsid w:val="475D7492"/>
    <w:rsid w:val="47CA56A6"/>
    <w:rsid w:val="482D6FF9"/>
    <w:rsid w:val="48832656"/>
    <w:rsid w:val="496140CE"/>
    <w:rsid w:val="4AE139DB"/>
    <w:rsid w:val="4B2941E0"/>
    <w:rsid w:val="4B7317A7"/>
    <w:rsid w:val="4BDB0A24"/>
    <w:rsid w:val="4C31315D"/>
    <w:rsid w:val="4F6D75ED"/>
    <w:rsid w:val="50D808B5"/>
    <w:rsid w:val="51352B6B"/>
    <w:rsid w:val="52181704"/>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9841E39"/>
    <w:rsid w:val="69D01878"/>
    <w:rsid w:val="6A1F4430"/>
    <w:rsid w:val="6A8B4D12"/>
    <w:rsid w:val="6B247663"/>
    <w:rsid w:val="6C90660F"/>
    <w:rsid w:val="6D1F523E"/>
    <w:rsid w:val="6D38732A"/>
    <w:rsid w:val="6DD05A39"/>
    <w:rsid w:val="6EC6360F"/>
    <w:rsid w:val="6EE24C47"/>
    <w:rsid w:val="6FB940CF"/>
    <w:rsid w:val="704D7FCB"/>
    <w:rsid w:val="712B71E9"/>
    <w:rsid w:val="713118C3"/>
    <w:rsid w:val="71C02C3F"/>
    <w:rsid w:val="72BB5C94"/>
    <w:rsid w:val="72FB7C35"/>
    <w:rsid w:val="732B3BA9"/>
    <w:rsid w:val="74463A57"/>
    <w:rsid w:val="74664EBC"/>
    <w:rsid w:val="748E4735"/>
    <w:rsid w:val="749649DF"/>
    <w:rsid w:val="74A2126A"/>
    <w:rsid w:val="74EA3555"/>
    <w:rsid w:val="750F77E4"/>
    <w:rsid w:val="761A5C47"/>
    <w:rsid w:val="777A05E8"/>
    <w:rsid w:val="779416A9"/>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6367</Words>
  <Characters>6683</Characters>
  <Lines>0</Lines>
  <Paragraphs>0</Paragraphs>
  <TotalTime>9</TotalTime>
  <ScaleCrop>false</ScaleCrop>
  <LinksUpToDate>false</LinksUpToDate>
  <CharactersWithSpaces>7415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2025-12-12T06:37:55Z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