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1CE5">
      <w:pPr>
        <w:rPr>
          <w:rFonts w:hint="eastAsia"/>
          <w:highlight w:val="none"/>
          <w:lang w:val="en-US" w:eastAsia="zh-CN"/>
        </w:rPr>
      </w:pPr>
    </w:p>
    <w:p w14:paraId="7299FEE2">
      <w:pPr>
        <w:rPr>
          <w:rFonts w:hint="eastAsia"/>
          <w:highlight w:val="none"/>
          <w:lang w:val="en-US" w:eastAsia="zh-CN"/>
        </w:rPr>
      </w:pPr>
    </w:p>
    <w:p w14:paraId="0F0B8A22">
      <w:pPr>
        <w:jc w:val="center"/>
        <w:rPr>
          <w:rFonts w:hint="eastAsia"/>
          <w:b/>
          <w:bCs/>
          <w:sz w:val="84"/>
          <w:szCs w:val="84"/>
          <w:highlight w:val="none"/>
          <w:lang w:val="en-US" w:eastAsia="zh-CN"/>
        </w:rPr>
      </w:pPr>
    </w:p>
    <w:p w14:paraId="384E57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789D75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250C51B0">
      <w:pPr>
        <w:jc w:val="center"/>
        <w:rPr>
          <w:rFonts w:hint="eastAsia"/>
          <w:b/>
          <w:bCs/>
          <w:sz w:val="44"/>
          <w:szCs w:val="44"/>
          <w:highlight w:val="none"/>
          <w:lang w:val="en-US" w:eastAsia="zh-CN"/>
        </w:rPr>
      </w:pPr>
    </w:p>
    <w:p w14:paraId="091BEF1E">
      <w:pPr>
        <w:rPr>
          <w:rFonts w:hint="eastAsia"/>
          <w:sz w:val="32"/>
          <w:szCs w:val="32"/>
          <w:highlight w:val="none"/>
          <w:lang w:val="en-US" w:eastAsia="zh-CN"/>
        </w:rPr>
      </w:pPr>
    </w:p>
    <w:p w14:paraId="1FC49DEE">
      <w:pPr>
        <w:rPr>
          <w:rFonts w:hint="eastAsia"/>
          <w:sz w:val="32"/>
          <w:szCs w:val="32"/>
          <w:highlight w:val="none"/>
          <w:lang w:val="en-US" w:eastAsia="zh-CN"/>
        </w:rPr>
      </w:pPr>
    </w:p>
    <w:p w14:paraId="1CEC3BC1">
      <w:pPr>
        <w:rPr>
          <w:rFonts w:hint="eastAsia"/>
          <w:sz w:val="32"/>
          <w:szCs w:val="32"/>
          <w:highlight w:val="none"/>
          <w:lang w:val="en-US" w:eastAsia="zh-CN"/>
        </w:rPr>
      </w:pPr>
    </w:p>
    <w:p w14:paraId="4459A889">
      <w:pPr>
        <w:rPr>
          <w:rFonts w:hint="eastAsia"/>
          <w:sz w:val="32"/>
          <w:szCs w:val="32"/>
          <w:highlight w:val="none"/>
          <w:lang w:val="en-US" w:eastAsia="zh-CN"/>
        </w:rPr>
      </w:pPr>
    </w:p>
    <w:p w14:paraId="1B5EA4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项目名称：三气（肺功能检查专用）（第二次）</w:t>
      </w:r>
    </w:p>
    <w:p w14:paraId="0E9263C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项目编号：BSRMYY-YNCG-2026-05015</w:t>
      </w:r>
    </w:p>
    <w:p w14:paraId="59E987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bookmarkStart w:id="7" w:name="_GoBack"/>
      <w:bookmarkEnd w:id="7"/>
    </w:p>
    <w:p w14:paraId="397F08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DE0E1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E5E59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4F7EC6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35DF09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B91633C">
      <w:pPr>
        <w:rPr>
          <w:rFonts w:hint="default"/>
          <w:sz w:val="44"/>
          <w:szCs w:val="44"/>
          <w:highlight w:val="none"/>
          <w:lang w:val="en-US" w:eastAsia="zh-CN"/>
        </w:rPr>
      </w:pPr>
      <w:r>
        <w:rPr>
          <w:rFonts w:hint="eastAsia"/>
          <w:sz w:val="44"/>
          <w:szCs w:val="44"/>
          <w:highlight w:val="none"/>
          <w:lang w:val="en-US" w:eastAsia="zh-CN"/>
        </w:rPr>
        <w:br w:type="page"/>
      </w:r>
    </w:p>
    <w:p w14:paraId="22F28EBD">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95781C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01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25"/>
        <w:gridCol w:w="1911"/>
        <w:gridCol w:w="960"/>
        <w:gridCol w:w="2109"/>
        <w:gridCol w:w="2180"/>
      </w:tblGrid>
      <w:tr w14:paraId="7CEB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78" w:type="pct"/>
            <w:vAlign w:val="center"/>
          </w:tcPr>
          <w:p w14:paraId="758E99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66" w:type="pct"/>
            <w:vAlign w:val="center"/>
          </w:tcPr>
          <w:p w14:paraId="53FC8A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预估量（3年）</w:t>
            </w:r>
          </w:p>
        </w:tc>
        <w:tc>
          <w:tcPr>
            <w:tcW w:w="485" w:type="pct"/>
            <w:vAlign w:val="center"/>
          </w:tcPr>
          <w:p w14:paraId="6704218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66" w:type="pct"/>
            <w:vAlign w:val="center"/>
          </w:tcPr>
          <w:p w14:paraId="46F6C3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02" w:type="pct"/>
            <w:vAlign w:val="center"/>
          </w:tcPr>
          <w:p w14:paraId="146DC8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3C12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tcBorders>
              <w:bottom w:val="single" w:color="auto" w:sz="4" w:space="0"/>
            </w:tcBorders>
            <w:vAlign w:val="center"/>
          </w:tcPr>
          <w:p w14:paraId="36B67EE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三气</w:t>
            </w:r>
          </w:p>
          <w:p w14:paraId="266F8A2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（肺功能检查专用）</w:t>
            </w:r>
          </w:p>
        </w:tc>
        <w:tc>
          <w:tcPr>
            <w:tcW w:w="966" w:type="pct"/>
            <w:tcBorders>
              <w:bottom w:val="single" w:color="auto" w:sz="4" w:space="0"/>
            </w:tcBorders>
            <w:vAlign w:val="center"/>
          </w:tcPr>
          <w:p w14:paraId="491242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485" w:type="pct"/>
            <w:tcBorders>
              <w:bottom w:val="single" w:color="auto" w:sz="4" w:space="0"/>
            </w:tcBorders>
            <w:vAlign w:val="center"/>
          </w:tcPr>
          <w:p w14:paraId="33EA6C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升</w:t>
            </w:r>
          </w:p>
        </w:tc>
        <w:tc>
          <w:tcPr>
            <w:tcW w:w="1066" w:type="pct"/>
            <w:tcBorders>
              <w:bottom w:val="single" w:color="auto" w:sz="4" w:space="0"/>
            </w:tcBorders>
            <w:vAlign w:val="center"/>
          </w:tcPr>
          <w:p w14:paraId="78D68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1102" w:type="pct"/>
            <w:vAlign w:val="center"/>
          </w:tcPr>
          <w:p w14:paraId="163F8B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18000</w:t>
            </w:r>
          </w:p>
        </w:tc>
      </w:tr>
    </w:tbl>
    <w:p w14:paraId="0B33E5E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备注：预估用量不做采购承诺，招采3年单价，合同期间以实际用量据实结算；</w:t>
      </w:r>
    </w:p>
    <w:p w14:paraId="5CC26C5D">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09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53"/>
        <w:gridCol w:w="7378"/>
      </w:tblGrid>
      <w:tr w14:paraId="25350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22" w:type="pct"/>
            <w:vAlign w:val="center"/>
          </w:tcPr>
          <w:p w14:paraId="115351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677" w:type="pct"/>
            <w:vAlign w:val="center"/>
          </w:tcPr>
          <w:p w14:paraId="6204A3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技术要求</w:t>
            </w:r>
          </w:p>
        </w:tc>
      </w:tr>
      <w:tr w14:paraId="22F0C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22" w:type="pct"/>
            <w:tcBorders>
              <w:bottom w:val="single" w:color="auto" w:sz="4" w:space="0"/>
            </w:tcBorders>
            <w:vAlign w:val="center"/>
          </w:tcPr>
          <w:p w14:paraId="153176A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三气</w:t>
            </w:r>
          </w:p>
          <w:p w14:paraId="100BB30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（肺功能检查专用）</w:t>
            </w:r>
          </w:p>
        </w:tc>
        <w:tc>
          <w:tcPr>
            <w:tcW w:w="3677" w:type="pct"/>
            <w:tcBorders>
              <w:bottom w:val="single" w:color="auto" w:sz="4" w:space="0"/>
            </w:tcBorders>
            <w:vAlign w:val="center"/>
          </w:tcPr>
          <w:p w14:paraId="65D7F8F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color w:val="auto"/>
                <w:kern w:val="0"/>
                <w:sz w:val="28"/>
                <w:szCs w:val="28"/>
                <w:highlight w:val="none"/>
                <w:lang w:val="en-US" w:eastAsia="zh-CN" w:bidi="ar"/>
              </w:rPr>
            </w:pPr>
            <w:r>
              <w:rPr>
                <w:rFonts w:hint="default" w:ascii="方正仿宋_GBK" w:hAnsi="方正仿宋_GBK" w:eastAsia="方正仿宋_GBK" w:cs="方正仿宋_GBK"/>
                <w:b/>
                <w:bCs/>
                <w:color w:val="auto"/>
                <w:kern w:val="0"/>
                <w:sz w:val="28"/>
                <w:szCs w:val="28"/>
                <w:highlight w:val="none"/>
                <w:lang w:val="en-US" w:eastAsia="zh-CN"/>
              </w:rPr>
              <w:t>气瓶规格：10L钢瓶</w:t>
            </w:r>
            <w:r>
              <w:rPr>
                <w:rFonts w:hint="eastAsia" w:ascii="方正仿宋_GBK" w:hAnsi="方正仿宋_GBK" w:eastAsia="方正仿宋_GBK" w:cs="方正仿宋_GBK"/>
                <w:b/>
                <w:bCs/>
                <w:color w:val="auto"/>
                <w:kern w:val="0"/>
                <w:sz w:val="28"/>
                <w:szCs w:val="28"/>
                <w:highlight w:val="none"/>
                <w:lang w:val="en-US" w:eastAsia="zh-CN"/>
              </w:rPr>
              <w:t>，</w:t>
            </w:r>
            <w:r>
              <w:rPr>
                <w:rFonts w:hint="eastAsia" w:ascii="方正仿宋_GBK" w:hAnsi="方正仿宋_GBK" w:eastAsia="方正仿宋_GBK" w:cs="方正仿宋_GBK"/>
                <w:b/>
                <w:bCs/>
                <w:color w:val="auto"/>
                <w:kern w:val="0"/>
                <w:sz w:val="28"/>
                <w:szCs w:val="28"/>
                <w:highlight w:val="none"/>
                <w:lang w:val="en-US" w:eastAsia="zh-CN" w:bidi="ar"/>
              </w:rPr>
              <w:t>气体压力：9.50±0.5MPa，钢瓶使用后供应商自行取回；</w:t>
            </w:r>
          </w:p>
          <w:p w14:paraId="3B72CAB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成分：CO:0.250%；  O₂：21.0%；  He:18.0%；</w:t>
            </w:r>
            <w:r>
              <w:rPr>
                <w:rFonts w:hint="eastAsia" w:ascii="方正仿宋_GBK" w:hAnsi="方正仿宋_GBK" w:eastAsia="方正仿宋_GBK" w:cs="方正仿宋_GBK"/>
                <w:b/>
                <w:bCs/>
                <w:color w:val="auto"/>
                <w:kern w:val="0"/>
                <w:sz w:val="28"/>
                <w:szCs w:val="28"/>
                <w:highlight w:val="none"/>
                <w:lang w:val="en-US" w:eastAsia="zh-CN"/>
              </w:rPr>
              <w:t xml:space="preserve"> </w:t>
            </w:r>
            <w:r>
              <w:rPr>
                <w:rFonts w:hint="default" w:ascii="方正仿宋_GBK" w:hAnsi="方正仿宋_GBK" w:eastAsia="方正仿宋_GBK" w:cs="方正仿宋_GBK"/>
                <w:b/>
                <w:bCs/>
                <w:color w:val="auto"/>
                <w:kern w:val="0"/>
                <w:sz w:val="28"/>
                <w:szCs w:val="28"/>
                <w:highlight w:val="none"/>
                <w:lang w:val="en-US" w:eastAsia="zh-CN"/>
              </w:rPr>
              <w:t xml:space="preserve"> N₂:余</w:t>
            </w:r>
          </w:p>
          <w:p w14:paraId="0AB88A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纯度要求：99.999%</w:t>
            </w:r>
          </w:p>
          <w:p w14:paraId="5C06FAE7">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用途范围：</w:t>
            </w:r>
            <w:r>
              <w:rPr>
                <w:rFonts w:hint="eastAsia" w:ascii="方正仿宋_GBK" w:hAnsi="方正仿宋_GBK" w:eastAsia="方正仿宋_GBK" w:cs="方正仿宋_GBK"/>
                <w:b/>
                <w:bCs/>
                <w:color w:val="auto"/>
                <w:kern w:val="0"/>
                <w:sz w:val="28"/>
                <w:szCs w:val="28"/>
                <w:highlight w:val="none"/>
                <w:lang w:val="en-US" w:eastAsia="zh-CN" w:bidi="ar"/>
              </w:rPr>
              <w:t>肺功能检查，与肺功能仪（肺功能测试系统-湖南殴讯资料科技有限公司,型号：PFT-DI）配套使用</w:t>
            </w:r>
          </w:p>
          <w:p w14:paraId="674C784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质保期限：1年</w:t>
            </w:r>
          </w:p>
        </w:tc>
      </w:tr>
    </w:tbl>
    <w:p w14:paraId="6572E3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DD0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A252C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C4835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A9C0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CCA15E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6C4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5C343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4A54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53278B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788FED2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供应商需提供以下资质文件：</w:t>
      </w:r>
    </w:p>
    <w:p w14:paraId="6503AAE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1.《道路危险货物运输许可证》</w:t>
      </w:r>
    </w:p>
    <w:p w14:paraId="17E858F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2.《危险化学品经营许可证》或《安全生产许可证》。</w:t>
      </w:r>
    </w:p>
    <w:p w14:paraId="2D7648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C8853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本项目招采3年单价</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7792516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7AAC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4341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招采3年单价，每次送货量满足10升（1瓶）起送。要求供应商自中选后，一般情况接采购人通知后2个工作日内完成送货，特殊情况5个工作日内完成。本项目所涉货物（含危险化学品）的运输，中选供应商必须使用自有且已取得有效《危化品道路运输许可证》的车辆（投标文件需附车辆相关资质证件），由中标供应商自行配送至医院指定地点。严禁委托第三方快递、物流公司或其他无资质车辆进行运输，否则视为违约，招标人有权取消其中标资格并追究相关责任。</w:t>
      </w:r>
    </w:p>
    <w:p w14:paraId="3AF0F2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2030BB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验收合格后按季度据实结算；付款时供应商提供发票、送货单等。如发现供应商提供虚假发票将把供应商列入院内不良记录供应商库，同时采购人有权拒绝支付发票内容的款项，并向有关部门进行举报。</w:t>
      </w:r>
    </w:p>
    <w:p w14:paraId="52CB05C5">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0742CA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按国家技术标准、行业标准、厂家出厂标准、医院相关制度进行验收。验收及使用中发现产品质量争议按照验收争议进行处理；验收争议时由采购人邀请第三方机构检测，费用由供应商承担。</w:t>
      </w:r>
    </w:p>
    <w:p w14:paraId="1714D7DE">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24F0550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（1）生产日期要求：送货产品应为生产日期三个月内的全新产品。产品到院时剩余有效期不得少于总效期的2/3，效期临近的免费更换。</w:t>
      </w:r>
    </w:p>
    <w:p w14:paraId="129732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：产品质保不少于1年，质保期内非人为损坏免费更换。</w:t>
      </w:r>
    </w:p>
    <w:p w14:paraId="335F11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54525B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（4）培训要求：使用前至少培训1次，使用人员均会操作。</w:t>
      </w:r>
    </w:p>
    <w:p w14:paraId="3D322F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3ED6393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DAEA934">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3C80B8E">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A3FF08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88FD26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供应商未按采购人要求时限送货，每延长一日承担200元违约金；</w:t>
      </w:r>
    </w:p>
    <w:p w14:paraId="0627889A">
      <w:pPr>
        <w:keepNext w:val="0"/>
        <w:keepLines w:val="0"/>
        <w:pageBreakBefore w:val="0"/>
        <w:widowControl w:val="0"/>
        <w:kinsoku/>
        <w:wordWrap/>
        <w:overflowPunct/>
        <w:topLinePunct w:val="0"/>
        <w:autoSpaceDE/>
        <w:autoSpaceDN/>
        <w:bidi w:val="0"/>
        <w:adjustRightInd/>
        <w:snapToGrid w:val="0"/>
        <w:spacing w:line="500" w:lineRule="exact"/>
        <w:ind w:right="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供应商产品质量问题，每次承担200元违约金，同时承担赔偿责任。未按售后服务要求提供服务的，供应商将承担200元/次的违约金。</w:t>
      </w:r>
    </w:p>
    <w:p w14:paraId="089DF63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0E7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或合同周期内供应商出现2次及以上违约送货行为;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8D2DE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63FD5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24667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DC559A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36DCB37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2AC3A0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3B48BA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55FEDB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42F023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36BD1F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67A88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F08A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9C264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6405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DC311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D27CD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C1B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89F14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79459F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出现不良事件；合同周期内供应商出现2次及以上违约送货行为；供应商廉洁违纪行为；供应商主动放弃等。</w:t>
      </w:r>
    </w:p>
    <w:p w14:paraId="4D620A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4C1AE1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9A02D9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38730D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51869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BE095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A39A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BAE3A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A0DEA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0D0841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1C652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CFF1C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53D43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0990F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5748A1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87D81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DE3BEB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277C679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8CAEFD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804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6731CE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7705B3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466C6A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C4773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05B9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D4F7DE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94926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1C66D7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68752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4B887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311610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10F259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4333E63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40BEA3D">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6F8368D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E8164F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FE3633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F83B69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844CAE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5D68A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37DB4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E5D91D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1BFE2F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68C510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862EF4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A253AC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3C7343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8C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7CDD93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F8DFAC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EC1FB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43783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82DC4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09EFC6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2EC7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ED661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0526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FBD70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449C7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CE573D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供应商需提供以下资质文件：</w:t>
      </w:r>
    </w:p>
    <w:p w14:paraId="1FB9899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1.《道路危险货物运输许可证》</w:t>
      </w:r>
    </w:p>
    <w:p w14:paraId="0764FE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2.《危险化学品经营许可证》或《安全生产许可证》。</w:t>
      </w:r>
    </w:p>
    <w:p w14:paraId="7E333BF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60221082">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973F1B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15A2C1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2CA936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4761654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9DD15F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40E33A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480A82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00B6CB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A558510">
      <w:pPr>
        <w:spacing w:line="500" w:lineRule="exact"/>
        <w:ind w:firstLine="600" w:firstLineChars="200"/>
        <w:rPr>
          <w:rFonts w:ascii="微软雅黑" w:hAnsi="微软雅黑" w:eastAsia="微软雅黑" w:cs="微软雅黑"/>
          <w:sz w:val="30"/>
          <w:szCs w:val="30"/>
          <w:highlight w:val="none"/>
        </w:rPr>
      </w:pPr>
    </w:p>
    <w:p w14:paraId="742054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BC34212">
      <w:pPr>
        <w:ind w:firstLine="600" w:firstLineChars="200"/>
        <w:rPr>
          <w:rFonts w:ascii="微软雅黑" w:hAnsi="微软雅黑" w:eastAsia="微软雅黑" w:cs="微软雅黑"/>
          <w:sz w:val="30"/>
          <w:szCs w:val="30"/>
          <w:highlight w:val="none"/>
        </w:rPr>
      </w:pPr>
    </w:p>
    <w:p w14:paraId="1BB82629">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EB9D84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1137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447609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66E09A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87BA12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C77E1D4">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88D7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E6C79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69A16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02AA6AE">
      <w:pPr>
        <w:spacing w:line="594" w:lineRule="exact"/>
        <w:ind w:firstLine="600" w:firstLineChars="200"/>
        <w:rPr>
          <w:rFonts w:hint="eastAsia" w:ascii="微软雅黑" w:hAnsi="微软雅黑" w:eastAsia="微软雅黑"/>
          <w:sz w:val="30"/>
          <w:szCs w:val="30"/>
          <w:highlight w:val="none"/>
        </w:rPr>
      </w:pPr>
    </w:p>
    <w:p w14:paraId="3451FB7E">
      <w:pPr>
        <w:spacing w:line="594" w:lineRule="exact"/>
        <w:ind w:firstLine="600" w:firstLineChars="200"/>
        <w:rPr>
          <w:rFonts w:hint="eastAsia" w:ascii="微软雅黑" w:hAnsi="微软雅黑" w:eastAsia="微软雅黑"/>
          <w:sz w:val="30"/>
          <w:szCs w:val="30"/>
          <w:highlight w:val="none"/>
        </w:rPr>
      </w:pPr>
    </w:p>
    <w:p w14:paraId="2FD431D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8F807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D98F4BA">
      <w:pPr>
        <w:spacing w:line="594" w:lineRule="exact"/>
        <w:ind w:firstLine="640" w:firstLineChars="200"/>
        <w:rPr>
          <w:rFonts w:hint="eastAsia" w:ascii="方正仿宋_GBK" w:eastAsia="方正仿宋_GBK"/>
          <w:sz w:val="32"/>
          <w:szCs w:val="32"/>
          <w:highlight w:val="none"/>
        </w:rPr>
      </w:pPr>
    </w:p>
    <w:p w14:paraId="3F8B357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A0AD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56196472"/>
      <w:bookmarkStart w:id="2" w:name="_Toc173677399"/>
      <w:bookmarkStart w:id="3" w:name="_Toc175017344"/>
      <w:bookmarkStart w:id="4" w:name="_Toc237057793"/>
      <w:bookmarkStart w:id="5" w:name="_Toc128014297"/>
      <w:bookmarkStart w:id="6" w:name="_Toc128229304"/>
    </w:p>
    <w:bookmarkEnd w:id="0"/>
    <w:bookmarkEnd w:id="1"/>
    <w:bookmarkEnd w:id="2"/>
    <w:bookmarkEnd w:id="3"/>
    <w:bookmarkEnd w:id="4"/>
    <w:bookmarkEnd w:id="5"/>
    <w:bookmarkEnd w:id="6"/>
    <w:p w14:paraId="3D902F2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85EE65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05F34A0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1F6FF59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FDC8A8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E02B410">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6E2263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A9BBF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F2BFEF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496C0C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9D1E57">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B3D0EE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99252F9">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0B4200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F1A8D6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3D3B4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1FFDD3">
      <w:pPr>
        <w:rPr>
          <w:rFonts w:hint="eastAsia" w:ascii="仿宋_GB2312" w:hAnsi="Arial" w:eastAsia="仿宋_GB2312" w:cstheme="minorBidi"/>
          <w:b/>
          <w:color w:val="auto"/>
          <w:kern w:val="2"/>
          <w:sz w:val="28"/>
          <w:szCs w:val="28"/>
          <w:highlight w:val="none"/>
          <w:lang w:val="en-US" w:eastAsia="zh-CN" w:bidi="ar-SA"/>
        </w:rPr>
      </w:pPr>
    </w:p>
    <w:p w14:paraId="720EC82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2C3832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4A4479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1DF8F0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F9091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0DD0F0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愿意按照询价采购文件中的一切要求，提供本项目的产品，按每升报价为人民币大写：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53E032E">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0B29E7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2F9052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821AAE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3EE6C3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EC01D6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A72D473">
      <w:pPr>
        <w:rPr>
          <w:rFonts w:hint="default"/>
          <w:highlight w:val="none"/>
          <w:lang w:val="en-US" w:eastAsia="zh-CN"/>
        </w:rPr>
      </w:pPr>
    </w:p>
    <w:p w14:paraId="35BE220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9F1717C">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3D1CBA0">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05DE17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97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E3195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5CF274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730848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5C8153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36526E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1A2FD04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EB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86822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1A73DCB">
            <w:pPr>
              <w:spacing w:line="300" w:lineRule="exact"/>
              <w:rPr>
                <w:rFonts w:ascii="微软雅黑" w:hAnsi="微软雅黑" w:eastAsia="微软雅黑" w:cs="微软雅黑"/>
                <w:sz w:val="24"/>
                <w:szCs w:val="24"/>
                <w:highlight w:val="none"/>
              </w:rPr>
            </w:pPr>
          </w:p>
        </w:tc>
        <w:tc>
          <w:tcPr>
            <w:tcW w:w="1831" w:type="dxa"/>
            <w:noWrap w:val="0"/>
            <w:vAlign w:val="top"/>
          </w:tcPr>
          <w:p w14:paraId="55D1FD9C">
            <w:pPr>
              <w:spacing w:line="300" w:lineRule="exact"/>
              <w:rPr>
                <w:rFonts w:ascii="微软雅黑" w:hAnsi="微软雅黑" w:eastAsia="微软雅黑" w:cs="微软雅黑"/>
                <w:sz w:val="24"/>
                <w:szCs w:val="24"/>
                <w:highlight w:val="none"/>
              </w:rPr>
            </w:pPr>
          </w:p>
        </w:tc>
        <w:tc>
          <w:tcPr>
            <w:tcW w:w="1590" w:type="dxa"/>
            <w:noWrap w:val="0"/>
            <w:vAlign w:val="top"/>
          </w:tcPr>
          <w:p w14:paraId="2F9E827A">
            <w:pPr>
              <w:spacing w:line="300" w:lineRule="exact"/>
              <w:rPr>
                <w:rFonts w:ascii="微软雅黑" w:hAnsi="微软雅黑" w:eastAsia="微软雅黑" w:cs="微软雅黑"/>
                <w:sz w:val="24"/>
                <w:szCs w:val="24"/>
                <w:highlight w:val="none"/>
              </w:rPr>
            </w:pPr>
          </w:p>
        </w:tc>
        <w:tc>
          <w:tcPr>
            <w:tcW w:w="2249" w:type="dxa"/>
            <w:noWrap w:val="0"/>
            <w:vAlign w:val="top"/>
          </w:tcPr>
          <w:p w14:paraId="11FDBDF4">
            <w:pPr>
              <w:spacing w:line="300" w:lineRule="exact"/>
              <w:rPr>
                <w:rFonts w:ascii="微软雅黑" w:hAnsi="微软雅黑" w:eastAsia="微软雅黑" w:cs="微软雅黑"/>
                <w:sz w:val="24"/>
                <w:szCs w:val="24"/>
                <w:highlight w:val="none"/>
              </w:rPr>
            </w:pPr>
          </w:p>
        </w:tc>
        <w:tc>
          <w:tcPr>
            <w:tcW w:w="1275" w:type="dxa"/>
            <w:noWrap w:val="0"/>
            <w:vAlign w:val="top"/>
          </w:tcPr>
          <w:p w14:paraId="2BB8C8DC">
            <w:pPr>
              <w:spacing w:line="300" w:lineRule="exact"/>
              <w:rPr>
                <w:rFonts w:ascii="微软雅黑" w:hAnsi="微软雅黑" w:eastAsia="微软雅黑" w:cs="微软雅黑"/>
                <w:sz w:val="24"/>
                <w:szCs w:val="24"/>
                <w:highlight w:val="none"/>
              </w:rPr>
            </w:pPr>
          </w:p>
        </w:tc>
      </w:tr>
      <w:tr w14:paraId="3B54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D5B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D651431">
            <w:pPr>
              <w:spacing w:line="300" w:lineRule="exact"/>
              <w:rPr>
                <w:rFonts w:ascii="微软雅黑" w:hAnsi="微软雅黑" w:eastAsia="微软雅黑" w:cs="微软雅黑"/>
                <w:sz w:val="24"/>
                <w:szCs w:val="24"/>
                <w:highlight w:val="none"/>
              </w:rPr>
            </w:pPr>
          </w:p>
        </w:tc>
        <w:tc>
          <w:tcPr>
            <w:tcW w:w="1831" w:type="dxa"/>
            <w:noWrap w:val="0"/>
            <w:vAlign w:val="top"/>
          </w:tcPr>
          <w:p w14:paraId="3D2C29C4">
            <w:pPr>
              <w:spacing w:line="300" w:lineRule="exact"/>
              <w:rPr>
                <w:rFonts w:ascii="微软雅黑" w:hAnsi="微软雅黑" w:eastAsia="微软雅黑" w:cs="微软雅黑"/>
                <w:sz w:val="24"/>
                <w:szCs w:val="24"/>
                <w:highlight w:val="none"/>
              </w:rPr>
            </w:pPr>
          </w:p>
        </w:tc>
        <w:tc>
          <w:tcPr>
            <w:tcW w:w="1590" w:type="dxa"/>
            <w:noWrap w:val="0"/>
            <w:vAlign w:val="top"/>
          </w:tcPr>
          <w:p w14:paraId="1CB1DE65">
            <w:pPr>
              <w:spacing w:line="300" w:lineRule="exact"/>
              <w:rPr>
                <w:rFonts w:ascii="微软雅黑" w:hAnsi="微软雅黑" w:eastAsia="微软雅黑" w:cs="微软雅黑"/>
                <w:sz w:val="24"/>
                <w:szCs w:val="24"/>
                <w:highlight w:val="none"/>
              </w:rPr>
            </w:pPr>
          </w:p>
        </w:tc>
        <w:tc>
          <w:tcPr>
            <w:tcW w:w="2249" w:type="dxa"/>
            <w:noWrap w:val="0"/>
            <w:vAlign w:val="top"/>
          </w:tcPr>
          <w:p w14:paraId="306FFC78">
            <w:pPr>
              <w:spacing w:line="300" w:lineRule="exact"/>
              <w:rPr>
                <w:rFonts w:ascii="微软雅黑" w:hAnsi="微软雅黑" w:eastAsia="微软雅黑" w:cs="微软雅黑"/>
                <w:sz w:val="24"/>
                <w:szCs w:val="24"/>
                <w:highlight w:val="none"/>
              </w:rPr>
            </w:pPr>
          </w:p>
        </w:tc>
        <w:tc>
          <w:tcPr>
            <w:tcW w:w="1275" w:type="dxa"/>
            <w:noWrap w:val="0"/>
            <w:vAlign w:val="top"/>
          </w:tcPr>
          <w:p w14:paraId="455F016F">
            <w:pPr>
              <w:spacing w:line="300" w:lineRule="exact"/>
              <w:rPr>
                <w:rFonts w:ascii="微软雅黑" w:hAnsi="微软雅黑" w:eastAsia="微软雅黑" w:cs="微软雅黑"/>
                <w:sz w:val="24"/>
                <w:szCs w:val="24"/>
                <w:highlight w:val="none"/>
              </w:rPr>
            </w:pPr>
          </w:p>
        </w:tc>
      </w:tr>
      <w:tr w14:paraId="075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7D479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1F67E57">
            <w:pPr>
              <w:spacing w:line="300" w:lineRule="exact"/>
              <w:rPr>
                <w:rFonts w:ascii="微软雅黑" w:hAnsi="微软雅黑" w:eastAsia="微软雅黑" w:cs="微软雅黑"/>
                <w:sz w:val="24"/>
                <w:szCs w:val="24"/>
                <w:highlight w:val="none"/>
              </w:rPr>
            </w:pPr>
          </w:p>
        </w:tc>
        <w:tc>
          <w:tcPr>
            <w:tcW w:w="1831" w:type="dxa"/>
            <w:noWrap w:val="0"/>
            <w:vAlign w:val="top"/>
          </w:tcPr>
          <w:p w14:paraId="5A3D5D6C">
            <w:pPr>
              <w:spacing w:line="300" w:lineRule="exact"/>
              <w:rPr>
                <w:rFonts w:ascii="微软雅黑" w:hAnsi="微软雅黑" w:eastAsia="微软雅黑" w:cs="微软雅黑"/>
                <w:sz w:val="24"/>
                <w:szCs w:val="24"/>
                <w:highlight w:val="none"/>
              </w:rPr>
            </w:pPr>
          </w:p>
        </w:tc>
        <w:tc>
          <w:tcPr>
            <w:tcW w:w="1590" w:type="dxa"/>
            <w:noWrap w:val="0"/>
            <w:vAlign w:val="top"/>
          </w:tcPr>
          <w:p w14:paraId="7961B651">
            <w:pPr>
              <w:spacing w:line="300" w:lineRule="exact"/>
              <w:rPr>
                <w:rFonts w:ascii="微软雅黑" w:hAnsi="微软雅黑" w:eastAsia="微软雅黑" w:cs="微软雅黑"/>
                <w:sz w:val="24"/>
                <w:szCs w:val="24"/>
                <w:highlight w:val="none"/>
              </w:rPr>
            </w:pPr>
          </w:p>
        </w:tc>
        <w:tc>
          <w:tcPr>
            <w:tcW w:w="2249" w:type="dxa"/>
            <w:noWrap w:val="0"/>
            <w:vAlign w:val="top"/>
          </w:tcPr>
          <w:p w14:paraId="06574F9C">
            <w:pPr>
              <w:spacing w:line="300" w:lineRule="exact"/>
              <w:rPr>
                <w:rFonts w:ascii="微软雅黑" w:hAnsi="微软雅黑" w:eastAsia="微软雅黑" w:cs="微软雅黑"/>
                <w:sz w:val="24"/>
                <w:szCs w:val="24"/>
                <w:highlight w:val="none"/>
              </w:rPr>
            </w:pPr>
          </w:p>
        </w:tc>
        <w:tc>
          <w:tcPr>
            <w:tcW w:w="1275" w:type="dxa"/>
            <w:noWrap w:val="0"/>
            <w:vAlign w:val="top"/>
          </w:tcPr>
          <w:p w14:paraId="69F997F0">
            <w:pPr>
              <w:spacing w:line="300" w:lineRule="exact"/>
              <w:rPr>
                <w:rFonts w:ascii="微软雅黑" w:hAnsi="微软雅黑" w:eastAsia="微软雅黑" w:cs="微软雅黑"/>
                <w:sz w:val="24"/>
                <w:szCs w:val="24"/>
                <w:highlight w:val="none"/>
              </w:rPr>
            </w:pPr>
          </w:p>
        </w:tc>
      </w:tr>
      <w:tr w14:paraId="084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7E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769D932">
            <w:pPr>
              <w:spacing w:line="300" w:lineRule="exact"/>
              <w:rPr>
                <w:rFonts w:ascii="微软雅黑" w:hAnsi="微软雅黑" w:eastAsia="微软雅黑" w:cs="微软雅黑"/>
                <w:sz w:val="24"/>
                <w:szCs w:val="24"/>
                <w:highlight w:val="none"/>
              </w:rPr>
            </w:pPr>
          </w:p>
        </w:tc>
        <w:tc>
          <w:tcPr>
            <w:tcW w:w="1831" w:type="dxa"/>
            <w:noWrap w:val="0"/>
            <w:vAlign w:val="top"/>
          </w:tcPr>
          <w:p w14:paraId="68102299">
            <w:pPr>
              <w:spacing w:line="300" w:lineRule="exact"/>
              <w:rPr>
                <w:rFonts w:ascii="微软雅黑" w:hAnsi="微软雅黑" w:eastAsia="微软雅黑" w:cs="微软雅黑"/>
                <w:sz w:val="24"/>
                <w:szCs w:val="24"/>
                <w:highlight w:val="none"/>
              </w:rPr>
            </w:pPr>
          </w:p>
        </w:tc>
        <w:tc>
          <w:tcPr>
            <w:tcW w:w="1590" w:type="dxa"/>
            <w:noWrap w:val="0"/>
            <w:vAlign w:val="top"/>
          </w:tcPr>
          <w:p w14:paraId="34BC807A">
            <w:pPr>
              <w:spacing w:line="300" w:lineRule="exact"/>
              <w:rPr>
                <w:rFonts w:ascii="微软雅黑" w:hAnsi="微软雅黑" w:eastAsia="微软雅黑" w:cs="微软雅黑"/>
                <w:sz w:val="24"/>
                <w:szCs w:val="24"/>
                <w:highlight w:val="none"/>
              </w:rPr>
            </w:pPr>
          </w:p>
        </w:tc>
        <w:tc>
          <w:tcPr>
            <w:tcW w:w="2249" w:type="dxa"/>
            <w:noWrap w:val="0"/>
            <w:vAlign w:val="top"/>
          </w:tcPr>
          <w:p w14:paraId="56FDCA6A">
            <w:pPr>
              <w:spacing w:line="300" w:lineRule="exact"/>
              <w:rPr>
                <w:rFonts w:ascii="微软雅黑" w:hAnsi="微软雅黑" w:eastAsia="微软雅黑" w:cs="微软雅黑"/>
                <w:sz w:val="24"/>
                <w:szCs w:val="24"/>
                <w:highlight w:val="none"/>
              </w:rPr>
            </w:pPr>
          </w:p>
        </w:tc>
        <w:tc>
          <w:tcPr>
            <w:tcW w:w="1275" w:type="dxa"/>
            <w:noWrap w:val="0"/>
            <w:vAlign w:val="top"/>
          </w:tcPr>
          <w:p w14:paraId="120F0FEA">
            <w:pPr>
              <w:spacing w:line="300" w:lineRule="exact"/>
              <w:rPr>
                <w:rFonts w:ascii="微软雅黑" w:hAnsi="微软雅黑" w:eastAsia="微软雅黑" w:cs="微软雅黑"/>
                <w:sz w:val="24"/>
                <w:szCs w:val="24"/>
                <w:highlight w:val="none"/>
              </w:rPr>
            </w:pPr>
          </w:p>
        </w:tc>
      </w:tr>
      <w:tr w14:paraId="768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78E5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B69222D">
            <w:pPr>
              <w:spacing w:line="300" w:lineRule="exact"/>
              <w:rPr>
                <w:rFonts w:ascii="微软雅黑" w:hAnsi="微软雅黑" w:eastAsia="微软雅黑" w:cs="微软雅黑"/>
                <w:sz w:val="24"/>
                <w:szCs w:val="24"/>
                <w:highlight w:val="none"/>
              </w:rPr>
            </w:pPr>
          </w:p>
        </w:tc>
        <w:tc>
          <w:tcPr>
            <w:tcW w:w="1831" w:type="dxa"/>
            <w:noWrap w:val="0"/>
            <w:vAlign w:val="top"/>
          </w:tcPr>
          <w:p w14:paraId="06C8B518">
            <w:pPr>
              <w:spacing w:line="300" w:lineRule="exact"/>
              <w:rPr>
                <w:rFonts w:ascii="微软雅黑" w:hAnsi="微软雅黑" w:eastAsia="微软雅黑" w:cs="微软雅黑"/>
                <w:sz w:val="24"/>
                <w:szCs w:val="24"/>
                <w:highlight w:val="none"/>
              </w:rPr>
            </w:pPr>
          </w:p>
        </w:tc>
        <w:tc>
          <w:tcPr>
            <w:tcW w:w="1590" w:type="dxa"/>
            <w:noWrap w:val="0"/>
            <w:vAlign w:val="top"/>
          </w:tcPr>
          <w:p w14:paraId="78E949CE">
            <w:pPr>
              <w:spacing w:line="300" w:lineRule="exact"/>
              <w:rPr>
                <w:rFonts w:ascii="微软雅黑" w:hAnsi="微软雅黑" w:eastAsia="微软雅黑" w:cs="微软雅黑"/>
                <w:sz w:val="24"/>
                <w:szCs w:val="24"/>
                <w:highlight w:val="none"/>
              </w:rPr>
            </w:pPr>
          </w:p>
        </w:tc>
        <w:tc>
          <w:tcPr>
            <w:tcW w:w="2249" w:type="dxa"/>
            <w:noWrap w:val="0"/>
            <w:vAlign w:val="top"/>
          </w:tcPr>
          <w:p w14:paraId="212020A9">
            <w:pPr>
              <w:spacing w:line="300" w:lineRule="exact"/>
              <w:rPr>
                <w:rFonts w:ascii="微软雅黑" w:hAnsi="微软雅黑" w:eastAsia="微软雅黑" w:cs="微软雅黑"/>
                <w:sz w:val="24"/>
                <w:szCs w:val="24"/>
                <w:highlight w:val="none"/>
              </w:rPr>
            </w:pPr>
          </w:p>
        </w:tc>
        <w:tc>
          <w:tcPr>
            <w:tcW w:w="1275" w:type="dxa"/>
            <w:noWrap w:val="0"/>
            <w:vAlign w:val="top"/>
          </w:tcPr>
          <w:p w14:paraId="676E2F03">
            <w:pPr>
              <w:spacing w:line="300" w:lineRule="exact"/>
              <w:rPr>
                <w:rFonts w:ascii="微软雅黑" w:hAnsi="微软雅黑" w:eastAsia="微软雅黑" w:cs="微软雅黑"/>
                <w:sz w:val="24"/>
                <w:szCs w:val="24"/>
                <w:highlight w:val="none"/>
              </w:rPr>
            </w:pPr>
          </w:p>
        </w:tc>
      </w:tr>
      <w:tr w14:paraId="30E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89C5A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EC6C7DB">
            <w:pPr>
              <w:spacing w:line="300" w:lineRule="exact"/>
              <w:rPr>
                <w:rFonts w:ascii="微软雅黑" w:hAnsi="微软雅黑" w:eastAsia="微软雅黑" w:cs="微软雅黑"/>
                <w:sz w:val="24"/>
                <w:szCs w:val="24"/>
                <w:highlight w:val="none"/>
              </w:rPr>
            </w:pPr>
          </w:p>
        </w:tc>
        <w:tc>
          <w:tcPr>
            <w:tcW w:w="1831" w:type="dxa"/>
            <w:noWrap w:val="0"/>
            <w:vAlign w:val="top"/>
          </w:tcPr>
          <w:p w14:paraId="4430096F">
            <w:pPr>
              <w:spacing w:line="300" w:lineRule="exact"/>
              <w:rPr>
                <w:rFonts w:ascii="微软雅黑" w:hAnsi="微软雅黑" w:eastAsia="微软雅黑" w:cs="微软雅黑"/>
                <w:sz w:val="24"/>
                <w:szCs w:val="24"/>
                <w:highlight w:val="none"/>
              </w:rPr>
            </w:pPr>
          </w:p>
        </w:tc>
        <w:tc>
          <w:tcPr>
            <w:tcW w:w="1590" w:type="dxa"/>
            <w:noWrap w:val="0"/>
            <w:vAlign w:val="top"/>
          </w:tcPr>
          <w:p w14:paraId="4AABB4D4">
            <w:pPr>
              <w:spacing w:line="300" w:lineRule="exact"/>
              <w:rPr>
                <w:rFonts w:ascii="微软雅黑" w:hAnsi="微软雅黑" w:eastAsia="微软雅黑" w:cs="微软雅黑"/>
                <w:sz w:val="24"/>
                <w:szCs w:val="24"/>
                <w:highlight w:val="none"/>
              </w:rPr>
            </w:pPr>
          </w:p>
        </w:tc>
        <w:tc>
          <w:tcPr>
            <w:tcW w:w="2249" w:type="dxa"/>
            <w:noWrap w:val="0"/>
            <w:vAlign w:val="top"/>
          </w:tcPr>
          <w:p w14:paraId="0EE4CE59">
            <w:pPr>
              <w:spacing w:line="300" w:lineRule="exact"/>
              <w:rPr>
                <w:rFonts w:ascii="微软雅黑" w:hAnsi="微软雅黑" w:eastAsia="微软雅黑" w:cs="微软雅黑"/>
                <w:sz w:val="24"/>
                <w:szCs w:val="24"/>
                <w:highlight w:val="none"/>
              </w:rPr>
            </w:pPr>
          </w:p>
        </w:tc>
        <w:tc>
          <w:tcPr>
            <w:tcW w:w="1275" w:type="dxa"/>
            <w:noWrap w:val="0"/>
            <w:vAlign w:val="top"/>
          </w:tcPr>
          <w:p w14:paraId="186E2171">
            <w:pPr>
              <w:spacing w:line="300" w:lineRule="exact"/>
              <w:rPr>
                <w:rFonts w:ascii="微软雅黑" w:hAnsi="微软雅黑" w:eastAsia="微软雅黑" w:cs="微软雅黑"/>
                <w:sz w:val="24"/>
                <w:szCs w:val="24"/>
                <w:highlight w:val="none"/>
              </w:rPr>
            </w:pPr>
          </w:p>
        </w:tc>
      </w:tr>
      <w:tr w14:paraId="15F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DA5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7FE44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B41CAD1">
            <w:pPr>
              <w:spacing w:line="300" w:lineRule="exact"/>
              <w:rPr>
                <w:rFonts w:ascii="微软雅黑" w:hAnsi="微软雅黑" w:eastAsia="微软雅黑" w:cs="微软雅黑"/>
                <w:sz w:val="24"/>
                <w:szCs w:val="24"/>
                <w:highlight w:val="none"/>
              </w:rPr>
            </w:pPr>
          </w:p>
        </w:tc>
        <w:tc>
          <w:tcPr>
            <w:tcW w:w="1590" w:type="dxa"/>
            <w:noWrap w:val="0"/>
            <w:vAlign w:val="top"/>
          </w:tcPr>
          <w:p w14:paraId="09FBE8FC">
            <w:pPr>
              <w:spacing w:line="300" w:lineRule="exact"/>
              <w:rPr>
                <w:rFonts w:ascii="微软雅黑" w:hAnsi="微软雅黑" w:eastAsia="微软雅黑" w:cs="微软雅黑"/>
                <w:sz w:val="24"/>
                <w:szCs w:val="24"/>
                <w:highlight w:val="none"/>
              </w:rPr>
            </w:pPr>
          </w:p>
        </w:tc>
        <w:tc>
          <w:tcPr>
            <w:tcW w:w="2249" w:type="dxa"/>
            <w:noWrap w:val="0"/>
            <w:vAlign w:val="top"/>
          </w:tcPr>
          <w:p w14:paraId="27780B1B">
            <w:pPr>
              <w:spacing w:line="300" w:lineRule="exact"/>
              <w:rPr>
                <w:rFonts w:ascii="微软雅黑" w:hAnsi="微软雅黑" w:eastAsia="微软雅黑" w:cs="微软雅黑"/>
                <w:sz w:val="24"/>
                <w:szCs w:val="24"/>
                <w:highlight w:val="none"/>
              </w:rPr>
            </w:pPr>
          </w:p>
        </w:tc>
        <w:tc>
          <w:tcPr>
            <w:tcW w:w="1275" w:type="dxa"/>
            <w:noWrap w:val="0"/>
            <w:vAlign w:val="top"/>
          </w:tcPr>
          <w:p w14:paraId="2B8E4288">
            <w:pPr>
              <w:spacing w:line="300" w:lineRule="exact"/>
              <w:rPr>
                <w:rFonts w:ascii="微软雅黑" w:hAnsi="微软雅黑" w:eastAsia="微软雅黑" w:cs="微软雅黑"/>
                <w:sz w:val="24"/>
                <w:szCs w:val="24"/>
                <w:highlight w:val="none"/>
              </w:rPr>
            </w:pPr>
          </w:p>
        </w:tc>
      </w:tr>
      <w:tr w14:paraId="720C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F54CB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4C16DBB">
            <w:pPr>
              <w:spacing w:line="300" w:lineRule="exact"/>
              <w:rPr>
                <w:rFonts w:ascii="微软雅黑" w:hAnsi="微软雅黑" w:eastAsia="微软雅黑" w:cs="微软雅黑"/>
                <w:sz w:val="24"/>
                <w:szCs w:val="24"/>
                <w:highlight w:val="none"/>
              </w:rPr>
            </w:pPr>
          </w:p>
        </w:tc>
        <w:tc>
          <w:tcPr>
            <w:tcW w:w="1831" w:type="dxa"/>
            <w:noWrap w:val="0"/>
            <w:vAlign w:val="top"/>
          </w:tcPr>
          <w:p w14:paraId="629456FC">
            <w:pPr>
              <w:spacing w:line="300" w:lineRule="exact"/>
              <w:rPr>
                <w:rFonts w:ascii="微软雅黑" w:hAnsi="微软雅黑" w:eastAsia="微软雅黑" w:cs="微软雅黑"/>
                <w:sz w:val="24"/>
                <w:szCs w:val="24"/>
                <w:highlight w:val="none"/>
              </w:rPr>
            </w:pPr>
          </w:p>
        </w:tc>
        <w:tc>
          <w:tcPr>
            <w:tcW w:w="1590" w:type="dxa"/>
            <w:noWrap w:val="0"/>
            <w:vAlign w:val="top"/>
          </w:tcPr>
          <w:p w14:paraId="7E075216">
            <w:pPr>
              <w:spacing w:line="300" w:lineRule="exact"/>
              <w:rPr>
                <w:rFonts w:ascii="微软雅黑" w:hAnsi="微软雅黑" w:eastAsia="微软雅黑" w:cs="微软雅黑"/>
                <w:sz w:val="24"/>
                <w:szCs w:val="24"/>
                <w:highlight w:val="none"/>
              </w:rPr>
            </w:pPr>
          </w:p>
        </w:tc>
        <w:tc>
          <w:tcPr>
            <w:tcW w:w="2249" w:type="dxa"/>
            <w:noWrap w:val="0"/>
            <w:vAlign w:val="top"/>
          </w:tcPr>
          <w:p w14:paraId="7C3C1862">
            <w:pPr>
              <w:spacing w:line="300" w:lineRule="exact"/>
              <w:rPr>
                <w:rFonts w:ascii="微软雅黑" w:hAnsi="微软雅黑" w:eastAsia="微软雅黑" w:cs="微软雅黑"/>
                <w:sz w:val="24"/>
                <w:szCs w:val="24"/>
                <w:highlight w:val="none"/>
              </w:rPr>
            </w:pPr>
          </w:p>
        </w:tc>
        <w:tc>
          <w:tcPr>
            <w:tcW w:w="1275" w:type="dxa"/>
            <w:noWrap w:val="0"/>
            <w:vAlign w:val="top"/>
          </w:tcPr>
          <w:p w14:paraId="3CA7580E">
            <w:pPr>
              <w:spacing w:line="300" w:lineRule="exact"/>
              <w:rPr>
                <w:rFonts w:ascii="微软雅黑" w:hAnsi="微软雅黑" w:eastAsia="微软雅黑" w:cs="微软雅黑"/>
                <w:sz w:val="24"/>
                <w:szCs w:val="24"/>
                <w:highlight w:val="none"/>
              </w:rPr>
            </w:pPr>
          </w:p>
        </w:tc>
      </w:tr>
      <w:tr w14:paraId="75B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F3735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DAC2AC2">
            <w:pPr>
              <w:spacing w:line="300" w:lineRule="exact"/>
              <w:rPr>
                <w:rFonts w:ascii="微软雅黑" w:hAnsi="微软雅黑" w:eastAsia="微软雅黑" w:cs="微软雅黑"/>
                <w:sz w:val="24"/>
                <w:szCs w:val="24"/>
                <w:highlight w:val="none"/>
              </w:rPr>
            </w:pPr>
          </w:p>
        </w:tc>
        <w:tc>
          <w:tcPr>
            <w:tcW w:w="1831" w:type="dxa"/>
            <w:noWrap w:val="0"/>
            <w:vAlign w:val="top"/>
          </w:tcPr>
          <w:p w14:paraId="3778F000">
            <w:pPr>
              <w:spacing w:line="300" w:lineRule="exact"/>
              <w:rPr>
                <w:rFonts w:ascii="微软雅黑" w:hAnsi="微软雅黑" w:eastAsia="微软雅黑" w:cs="微软雅黑"/>
                <w:sz w:val="24"/>
                <w:szCs w:val="24"/>
                <w:highlight w:val="none"/>
              </w:rPr>
            </w:pPr>
          </w:p>
        </w:tc>
        <w:tc>
          <w:tcPr>
            <w:tcW w:w="1590" w:type="dxa"/>
            <w:noWrap w:val="0"/>
            <w:vAlign w:val="top"/>
          </w:tcPr>
          <w:p w14:paraId="119DA2E9">
            <w:pPr>
              <w:spacing w:line="300" w:lineRule="exact"/>
              <w:rPr>
                <w:rFonts w:ascii="微软雅黑" w:hAnsi="微软雅黑" w:eastAsia="微软雅黑" w:cs="微软雅黑"/>
                <w:sz w:val="24"/>
                <w:szCs w:val="24"/>
                <w:highlight w:val="none"/>
              </w:rPr>
            </w:pPr>
          </w:p>
        </w:tc>
        <w:tc>
          <w:tcPr>
            <w:tcW w:w="2249" w:type="dxa"/>
            <w:noWrap w:val="0"/>
            <w:vAlign w:val="top"/>
          </w:tcPr>
          <w:p w14:paraId="4DCC3D3B">
            <w:pPr>
              <w:spacing w:line="300" w:lineRule="exact"/>
              <w:rPr>
                <w:rFonts w:ascii="微软雅黑" w:hAnsi="微软雅黑" w:eastAsia="微软雅黑" w:cs="微软雅黑"/>
                <w:sz w:val="24"/>
                <w:szCs w:val="24"/>
                <w:highlight w:val="none"/>
              </w:rPr>
            </w:pPr>
          </w:p>
        </w:tc>
        <w:tc>
          <w:tcPr>
            <w:tcW w:w="1275" w:type="dxa"/>
            <w:noWrap w:val="0"/>
            <w:vAlign w:val="top"/>
          </w:tcPr>
          <w:p w14:paraId="3C254238">
            <w:pPr>
              <w:spacing w:line="300" w:lineRule="exact"/>
              <w:rPr>
                <w:rFonts w:ascii="微软雅黑" w:hAnsi="微软雅黑" w:eastAsia="微软雅黑" w:cs="微软雅黑"/>
                <w:sz w:val="24"/>
                <w:szCs w:val="24"/>
                <w:highlight w:val="none"/>
              </w:rPr>
            </w:pPr>
          </w:p>
        </w:tc>
      </w:tr>
      <w:tr w14:paraId="346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5C35F1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118A7A8F">
            <w:pPr>
              <w:spacing w:line="300" w:lineRule="exact"/>
              <w:rPr>
                <w:rFonts w:ascii="微软雅黑" w:hAnsi="微软雅黑" w:eastAsia="微软雅黑" w:cs="微软雅黑"/>
                <w:sz w:val="24"/>
                <w:szCs w:val="24"/>
                <w:highlight w:val="none"/>
              </w:rPr>
            </w:pPr>
          </w:p>
        </w:tc>
        <w:tc>
          <w:tcPr>
            <w:tcW w:w="1831" w:type="dxa"/>
            <w:noWrap w:val="0"/>
            <w:vAlign w:val="top"/>
          </w:tcPr>
          <w:p w14:paraId="7E81BD05">
            <w:pPr>
              <w:spacing w:line="300" w:lineRule="exact"/>
              <w:rPr>
                <w:rFonts w:ascii="微软雅黑" w:hAnsi="微软雅黑" w:eastAsia="微软雅黑" w:cs="微软雅黑"/>
                <w:sz w:val="24"/>
                <w:szCs w:val="24"/>
                <w:highlight w:val="none"/>
              </w:rPr>
            </w:pPr>
          </w:p>
        </w:tc>
        <w:tc>
          <w:tcPr>
            <w:tcW w:w="1590" w:type="dxa"/>
            <w:noWrap w:val="0"/>
            <w:vAlign w:val="top"/>
          </w:tcPr>
          <w:p w14:paraId="6DF349DF">
            <w:pPr>
              <w:spacing w:line="300" w:lineRule="exact"/>
              <w:rPr>
                <w:rFonts w:ascii="微软雅黑" w:hAnsi="微软雅黑" w:eastAsia="微软雅黑" w:cs="微软雅黑"/>
                <w:sz w:val="24"/>
                <w:szCs w:val="24"/>
                <w:highlight w:val="none"/>
              </w:rPr>
            </w:pPr>
          </w:p>
        </w:tc>
        <w:tc>
          <w:tcPr>
            <w:tcW w:w="2249" w:type="dxa"/>
            <w:noWrap w:val="0"/>
            <w:vAlign w:val="top"/>
          </w:tcPr>
          <w:p w14:paraId="471CB163">
            <w:pPr>
              <w:spacing w:line="300" w:lineRule="exact"/>
              <w:rPr>
                <w:rFonts w:ascii="微软雅黑" w:hAnsi="微软雅黑" w:eastAsia="微软雅黑" w:cs="微软雅黑"/>
                <w:sz w:val="24"/>
                <w:szCs w:val="24"/>
                <w:highlight w:val="none"/>
              </w:rPr>
            </w:pPr>
          </w:p>
        </w:tc>
        <w:tc>
          <w:tcPr>
            <w:tcW w:w="1275" w:type="dxa"/>
            <w:noWrap w:val="0"/>
            <w:vAlign w:val="top"/>
          </w:tcPr>
          <w:p w14:paraId="435C31BE">
            <w:pPr>
              <w:spacing w:line="300" w:lineRule="exact"/>
              <w:rPr>
                <w:rFonts w:ascii="微软雅黑" w:hAnsi="微软雅黑" w:eastAsia="微软雅黑" w:cs="微软雅黑"/>
                <w:sz w:val="24"/>
                <w:szCs w:val="24"/>
                <w:highlight w:val="none"/>
              </w:rPr>
            </w:pPr>
          </w:p>
        </w:tc>
      </w:tr>
      <w:tr w14:paraId="76E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568DE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D09301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1E96E88">
            <w:pPr>
              <w:spacing w:line="300" w:lineRule="exact"/>
              <w:rPr>
                <w:rFonts w:ascii="微软雅黑" w:hAnsi="微软雅黑" w:eastAsia="微软雅黑" w:cs="微软雅黑"/>
                <w:sz w:val="24"/>
                <w:szCs w:val="24"/>
                <w:highlight w:val="none"/>
              </w:rPr>
            </w:pPr>
          </w:p>
        </w:tc>
      </w:tr>
    </w:tbl>
    <w:p w14:paraId="207317E1">
      <w:pPr>
        <w:pStyle w:val="11"/>
        <w:ind w:firstLine="0"/>
        <w:rPr>
          <w:rFonts w:hint="eastAsia"/>
          <w:highlight w:val="none"/>
        </w:rPr>
      </w:pPr>
    </w:p>
    <w:p w14:paraId="622958C9">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29A6BAE">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424458ED">
      <w:pPr>
        <w:spacing w:line="600" w:lineRule="exact"/>
        <w:ind w:firstLine="556" w:firstLineChars="200"/>
        <w:rPr>
          <w:rFonts w:ascii="微软雅黑" w:hAnsi="微软雅黑" w:eastAsia="微软雅黑" w:cs="微软雅黑"/>
          <w:sz w:val="30"/>
          <w:szCs w:val="30"/>
          <w:highlight w:val="none"/>
        </w:rPr>
      </w:pPr>
    </w:p>
    <w:p w14:paraId="784D32E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C16CCE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AFFCFD4">
      <w:pPr>
        <w:rPr>
          <w:rFonts w:hint="eastAsia" w:ascii="微软雅黑" w:hAnsi="微软雅黑" w:eastAsia="微软雅黑"/>
          <w:b/>
          <w:bCs/>
          <w:sz w:val="32"/>
          <w:szCs w:val="32"/>
          <w:highlight w:val="none"/>
        </w:rPr>
      </w:pPr>
    </w:p>
    <w:p w14:paraId="3E8520A3">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6528B41">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78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44651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19DF90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24CEE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3D83A4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47B4A0A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1DE950">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5C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F234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86C1E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BBAAAD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87C2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5BF83D">
            <w:pPr>
              <w:spacing w:line="594" w:lineRule="exact"/>
              <w:rPr>
                <w:rFonts w:hint="eastAsia" w:ascii="方正仿宋_GBK" w:eastAsia="方正仿宋_GBK"/>
                <w:sz w:val="30"/>
                <w:szCs w:val="30"/>
                <w:highlight w:val="none"/>
              </w:rPr>
            </w:pPr>
          </w:p>
        </w:tc>
      </w:tr>
      <w:tr w14:paraId="5F9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D9BF4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F73F25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5611A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0CD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07025">
            <w:pPr>
              <w:spacing w:line="594" w:lineRule="exact"/>
              <w:ind w:firstLine="556" w:firstLineChars="200"/>
              <w:rPr>
                <w:rFonts w:hint="eastAsia" w:ascii="方正仿宋_GBK" w:eastAsia="方正仿宋_GBK"/>
                <w:sz w:val="30"/>
                <w:szCs w:val="30"/>
                <w:highlight w:val="none"/>
              </w:rPr>
            </w:pPr>
          </w:p>
        </w:tc>
      </w:tr>
      <w:tr w14:paraId="086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D5237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FE2853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64C80A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B70E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98D265">
            <w:pPr>
              <w:spacing w:line="594" w:lineRule="exact"/>
              <w:ind w:firstLine="556" w:firstLineChars="200"/>
              <w:rPr>
                <w:rFonts w:hint="eastAsia" w:ascii="方正仿宋_GBK" w:eastAsia="方正仿宋_GBK"/>
                <w:sz w:val="30"/>
                <w:szCs w:val="30"/>
                <w:highlight w:val="none"/>
              </w:rPr>
            </w:pPr>
          </w:p>
        </w:tc>
      </w:tr>
      <w:tr w14:paraId="0DE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290F9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148A5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C8707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B9970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E9BF3A">
            <w:pPr>
              <w:spacing w:line="594" w:lineRule="exact"/>
              <w:ind w:firstLine="556" w:firstLineChars="200"/>
              <w:rPr>
                <w:rFonts w:hint="eastAsia" w:ascii="方正仿宋_GBK" w:eastAsia="方正仿宋_GBK"/>
                <w:sz w:val="30"/>
                <w:szCs w:val="30"/>
                <w:highlight w:val="none"/>
              </w:rPr>
            </w:pPr>
          </w:p>
        </w:tc>
      </w:tr>
      <w:tr w14:paraId="26A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69305F">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2EFE6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DDFD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A36C2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E57AC9">
            <w:pPr>
              <w:spacing w:line="594" w:lineRule="exact"/>
              <w:ind w:firstLine="556" w:firstLineChars="200"/>
              <w:rPr>
                <w:rFonts w:hint="eastAsia" w:ascii="方正仿宋_GBK" w:eastAsia="方正仿宋_GBK"/>
                <w:sz w:val="30"/>
                <w:szCs w:val="30"/>
                <w:highlight w:val="none"/>
              </w:rPr>
            </w:pPr>
          </w:p>
        </w:tc>
      </w:tr>
      <w:tr w14:paraId="27E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1FECB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9FE0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7AED8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EBE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2C7FE0A">
            <w:pPr>
              <w:spacing w:line="594" w:lineRule="exact"/>
              <w:ind w:firstLine="556" w:firstLineChars="200"/>
              <w:rPr>
                <w:rFonts w:hint="eastAsia" w:ascii="方正仿宋_GBK" w:eastAsia="方正仿宋_GBK"/>
                <w:sz w:val="30"/>
                <w:szCs w:val="30"/>
                <w:highlight w:val="none"/>
              </w:rPr>
            </w:pPr>
          </w:p>
        </w:tc>
      </w:tr>
      <w:tr w14:paraId="59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0C92D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C268C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636C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7894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4148D81">
            <w:pPr>
              <w:spacing w:line="594" w:lineRule="exact"/>
              <w:ind w:firstLine="556" w:firstLineChars="200"/>
              <w:rPr>
                <w:rFonts w:hint="eastAsia" w:ascii="方正仿宋_GBK" w:eastAsia="方正仿宋_GBK"/>
                <w:sz w:val="30"/>
                <w:szCs w:val="30"/>
                <w:highlight w:val="none"/>
              </w:rPr>
            </w:pPr>
          </w:p>
        </w:tc>
      </w:tr>
      <w:tr w14:paraId="007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F99362">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F4A44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3C5F1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7E696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3E297B">
            <w:pPr>
              <w:spacing w:line="594" w:lineRule="exact"/>
              <w:ind w:firstLine="556" w:firstLineChars="200"/>
              <w:rPr>
                <w:rFonts w:hint="eastAsia" w:ascii="方正仿宋_GBK" w:eastAsia="方正仿宋_GBK"/>
                <w:sz w:val="30"/>
                <w:szCs w:val="30"/>
                <w:highlight w:val="none"/>
              </w:rPr>
            </w:pPr>
          </w:p>
        </w:tc>
      </w:tr>
      <w:tr w14:paraId="141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F6825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41EA2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9B92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4B3C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66258A">
            <w:pPr>
              <w:spacing w:line="594" w:lineRule="exact"/>
              <w:ind w:firstLine="556" w:firstLineChars="200"/>
              <w:rPr>
                <w:rFonts w:hint="eastAsia" w:ascii="方正仿宋_GBK" w:eastAsia="方正仿宋_GBK"/>
                <w:sz w:val="30"/>
                <w:szCs w:val="30"/>
                <w:highlight w:val="none"/>
              </w:rPr>
            </w:pPr>
          </w:p>
        </w:tc>
      </w:tr>
      <w:tr w14:paraId="7B5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52FC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DD6AE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865C8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ACEF4C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AB823">
            <w:pPr>
              <w:spacing w:line="594" w:lineRule="exact"/>
              <w:ind w:firstLine="556" w:firstLineChars="200"/>
              <w:rPr>
                <w:rFonts w:hint="eastAsia" w:ascii="方正仿宋_GBK" w:eastAsia="方正仿宋_GBK"/>
                <w:sz w:val="30"/>
                <w:szCs w:val="30"/>
                <w:highlight w:val="none"/>
              </w:rPr>
            </w:pPr>
          </w:p>
        </w:tc>
      </w:tr>
    </w:tbl>
    <w:p w14:paraId="0579B44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C1B1EE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6F3B14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DCD898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1826A3FA">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29EC6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6ACC3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45A7CA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69C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10C0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F5EB2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EA9A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D0119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DC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4AB82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0E40B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1EA5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D71DAA">
            <w:pPr>
              <w:spacing w:line="594" w:lineRule="exact"/>
              <w:ind w:firstLine="556" w:firstLineChars="200"/>
              <w:rPr>
                <w:rFonts w:hint="eastAsia" w:ascii="微软雅黑" w:hAnsi="微软雅黑" w:eastAsia="微软雅黑"/>
                <w:sz w:val="30"/>
                <w:szCs w:val="30"/>
                <w:highlight w:val="none"/>
              </w:rPr>
            </w:pPr>
          </w:p>
        </w:tc>
      </w:tr>
      <w:tr w14:paraId="29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23172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B718C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47A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B87DA">
            <w:pPr>
              <w:spacing w:line="594" w:lineRule="exact"/>
              <w:ind w:firstLine="556" w:firstLineChars="200"/>
              <w:rPr>
                <w:rFonts w:hint="eastAsia" w:ascii="微软雅黑" w:hAnsi="微软雅黑" w:eastAsia="微软雅黑"/>
                <w:sz w:val="30"/>
                <w:szCs w:val="30"/>
                <w:highlight w:val="none"/>
              </w:rPr>
            </w:pPr>
          </w:p>
        </w:tc>
      </w:tr>
      <w:tr w14:paraId="002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E5F67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2741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74EE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29435">
            <w:pPr>
              <w:spacing w:line="594" w:lineRule="exact"/>
              <w:ind w:firstLine="556" w:firstLineChars="200"/>
              <w:rPr>
                <w:rFonts w:hint="eastAsia" w:ascii="微软雅黑" w:hAnsi="微软雅黑" w:eastAsia="微软雅黑"/>
                <w:sz w:val="30"/>
                <w:szCs w:val="30"/>
                <w:highlight w:val="none"/>
              </w:rPr>
            </w:pPr>
          </w:p>
        </w:tc>
      </w:tr>
      <w:tr w14:paraId="39D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699D29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F280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B2CD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DCC49D">
            <w:pPr>
              <w:spacing w:line="594" w:lineRule="exact"/>
              <w:ind w:firstLine="556" w:firstLineChars="200"/>
              <w:rPr>
                <w:rFonts w:hint="eastAsia" w:ascii="微软雅黑" w:hAnsi="微软雅黑" w:eastAsia="微软雅黑"/>
                <w:sz w:val="30"/>
                <w:szCs w:val="30"/>
                <w:highlight w:val="none"/>
              </w:rPr>
            </w:pPr>
          </w:p>
        </w:tc>
      </w:tr>
      <w:tr w14:paraId="0A5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D80B7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37F98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114F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DC320C">
            <w:pPr>
              <w:spacing w:line="594" w:lineRule="exact"/>
              <w:ind w:firstLine="556" w:firstLineChars="200"/>
              <w:rPr>
                <w:rFonts w:hint="eastAsia" w:ascii="微软雅黑" w:hAnsi="微软雅黑" w:eastAsia="微软雅黑"/>
                <w:sz w:val="30"/>
                <w:szCs w:val="30"/>
                <w:highlight w:val="none"/>
              </w:rPr>
            </w:pPr>
          </w:p>
        </w:tc>
      </w:tr>
      <w:tr w14:paraId="570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3E4062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6ACDD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8055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CEB563">
            <w:pPr>
              <w:spacing w:line="594" w:lineRule="exact"/>
              <w:ind w:firstLine="556" w:firstLineChars="200"/>
              <w:rPr>
                <w:rFonts w:hint="eastAsia" w:ascii="微软雅黑" w:hAnsi="微软雅黑" w:eastAsia="微软雅黑"/>
                <w:sz w:val="30"/>
                <w:szCs w:val="30"/>
                <w:highlight w:val="none"/>
              </w:rPr>
            </w:pPr>
          </w:p>
        </w:tc>
      </w:tr>
      <w:tr w14:paraId="7CF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4ECADA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71E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6EAE4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DDA75A">
            <w:pPr>
              <w:spacing w:line="594" w:lineRule="exact"/>
              <w:ind w:firstLine="556" w:firstLineChars="200"/>
              <w:rPr>
                <w:rFonts w:hint="eastAsia" w:ascii="微软雅黑" w:hAnsi="微软雅黑" w:eastAsia="微软雅黑"/>
                <w:sz w:val="30"/>
                <w:szCs w:val="30"/>
                <w:highlight w:val="none"/>
              </w:rPr>
            </w:pPr>
          </w:p>
        </w:tc>
      </w:tr>
      <w:tr w14:paraId="62E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7F99C1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D8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EE9EB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A2FE22C">
            <w:pPr>
              <w:spacing w:line="594" w:lineRule="exact"/>
              <w:ind w:firstLine="556" w:firstLineChars="200"/>
              <w:rPr>
                <w:rFonts w:hint="eastAsia" w:ascii="微软雅黑" w:hAnsi="微软雅黑" w:eastAsia="微软雅黑"/>
                <w:sz w:val="30"/>
                <w:szCs w:val="30"/>
                <w:highlight w:val="none"/>
              </w:rPr>
            </w:pPr>
          </w:p>
        </w:tc>
      </w:tr>
      <w:tr w14:paraId="14A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261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E29587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7443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832EDC">
            <w:pPr>
              <w:spacing w:line="594" w:lineRule="exact"/>
              <w:ind w:firstLine="556" w:firstLineChars="200"/>
              <w:rPr>
                <w:rFonts w:hint="eastAsia" w:ascii="微软雅黑" w:hAnsi="微软雅黑" w:eastAsia="微软雅黑"/>
                <w:sz w:val="30"/>
                <w:szCs w:val="30"/>
                <w:highlight w:val="none"/>
              </w:rPr>
            </w:pPr>
          </w:p>
        </w:tc>
      </w:tr>
      <w:tr w14:paraId="51B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B35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9D8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7503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12712">
            <w:pPr>
              <w:spacing w:line="594" w:lineRule="exact"/>
              <w:ind w:firstLine="556" w:firstLineChars="200"/>
              <w:rPr>
                <w:rFonts w:hint="eastAsia" w:ascii="微软雅黑" w:hAnsi="微软雅黑" w:eastAsia="微软雅黑"/>
                <w:sz w:val="30"/>
                <w:szCs w:val="30"/>
                <w:highlight w:val="none"/>
              </w:rPr>
            </w:pPr>
          </w:p>
        </w:tc>
      </w:tr>
    </w:tbl>
    <w:p w14:paraId="1132E4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2EAF23">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5DA86A85">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其他可以证明投标人有能力完成本项目的佐证材料（包含</w:t>
      </w:r>
      <w:r>
        <w:rPr>
          <w:rFonts w:hint="eastAsia" w:ascii="微软雅黑" w:hAnsi="微软雅黑" w:eastAsia="微软雅黑"/>
          <w:b/>
          <w:bCs/>
          <w:color w:val="auto"/>
          <w:sz w:val="32"/>
          <w:szCs w:val="32"/>
          <w:highlight w:val="none"/>
          <w:u w:val="single"/>
          <w:lang w:val="en-US" w:eastAsia="zh-CN"/>
        </w:rPr>
        <w:t>运输车辆相关资质证件</w:t>
      </w:r>
      <w:r>
        <w:rPr>
          <w:rFonts w:hint="eastAsia" w:ascii="微软雅黑" w:hAnsi="微软雅黑" w:eastAsia="微软雅黑"/>
          <w:b/>
          <w:bCs/>
          <w:color w:val="auto"/>
          <w:sz w:val="32"/>
          <w:szCs w:val="32"/>
          <w:highlight w:val="none"/>
          <w:lang w:val="en-US" w:eastAsia="zh-CN"/>
        </w:rPr>
        <w:t>，其他如供应商简介、本项目人员安排、生产厂家或代理商授权等）</w:t>
      </w:r>
    </w:p>
    <w:p w14:paraId="0ED80954">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A035E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EBBC6B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0A160B1">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0F2552EA">
      <w:pPr>
        <w:rPr>
          <w:rFonts w:hint="eastAsia" w:ascii="仿宋_GB2312" w:eastAsia="仿宋_GB2312" w:cs="宋体"/>
          <w:color w:val="auto"/>
          <w:sz w:val="32"/>
          <w:szCs w:val="32"/>
          <w:highlight w:val="none"/>
          <w:lang w:val="en-US" w:eastAsia="zh-CN"/>
        </w:rPr>
      </w:pPr>
    </w:p>
    <w:p w14:paraId="2CA2AECD">
      <w:pPr>
        <w:rPr>
          <w:rFonts w:hint="eastAsia" w:ascii="仿宋_GB2312" w:hAnsi="宋体" w:eastAsia="仿宋_GB2312"/>
          <w:b/>
          <w:snapToGrid w:val="0"/>
          <w:color w:val="auto"/>
          <w:kern w:val="0"/>
          <w:sz w:val="40"/>
          <w:szCs w:val="28"/>
          <w:highlight w:val="none"/>
          <w:lang w:val="en-US" w:eastAsia="zh-CN"/>
        </w:rPr>
      </w:pPr>
    </w:p>
    <w:p w14:paraId="7DD8B801">
      <w:pPr>
        <w:rPr>
          <w:rFonts w:hint="eastAsia" w:ascii="仿宋_GB2312" w:hAnsi="宋体" w:eastAsia="仿宋_GB2312"/>
          <w:b/>
          <w:snapToGrid w:val="0"/>
          <w:color w:val="auto"/>
          <w:kern w:val="0"/>
          <w:sz w:val="40"/>
          <w:szCs w:val="28"/>
          <w:highlight w:val="none"/>
          <w:lang w:val="en-US" w:eastAsia="zh-CN"/>
        </w:rPr>
      </w:pPr>
    </w:p>
    <w:p w14:paraId="035C372B">
      <w:pPr>
        <w:rPr>
          <w:rFonts w:hint="eastAsia" w:ascii="仿宋_GB2312" w:hAnsi="宋体" w:eastAsia="仿宋_GB2312"/>
          <w:b/>
          <w:snapToGrid w:val="0"/>
          <w:color w:val="auto"/>
          <w:kern w:val="0"/>
          <w:sz w:val="40"/>
          <w:szCs w:val="28"/>
          <w:highlight w:val="none"/>
          <w:lang w:val="en-US" w:eastAsia="zh-CN"/>
        </w:rPr>
      </w:pPr>
    </w:p>
    <w:p w14:paraId="04F93E02">
      <w:pPr>
        <w:rPr>
          <w:rFonts w:hint="eastAsia" w:ascii="仿宋_GB2312" w:hAnsi="宋体" w:eastAsia="仿宋_GB2312"/>
          <w:b/>
          <w:snapToGrid w:val="0"/>
          <w:color w:val="auto"/>
          <w:kern w:val="0"/>
          <w:sz w:val="40"/>
          <w:szCs w:val="28"/>
          <w:highlight w:val="none"/>
          <w:lang w:val="en-US" w:eastAsia="zh-CN"/>
        </w:rPr>
      </w:pPr>
    </w:p>
    <w:p w14:paraId="74FD49D6">
      <w:pPr>
        <w:rPr>
          <w:rFonts w:hint="eastAsia" w:ascii="仿宋_GB2312" w:hAnsi="宋体" w:eastAsia="仿宋_GB2312"/>
          <w:b/>
          <w:snapToGrid w:val="0"/>
          <w:color w:val="auto"/>
          <w:kern w:val="0"/>
          <w:sz w:val="40"/>
          <w:szCs w:val="28"/>
          <w:highlight w:val="none"/>
          <w:lang w:val="en-US" w:eastAsia="zh-CN"/>
        </w:rPr>
      </w:pPr>
    </w:p>
    <w:p w14:paraId="3AAFA462">
      <w:pPr>
        <w:rPr>
          <w:rFonts w:hint="eastAsia" w:ascii="仿宋_GB2312" w:hAnsi="宋体" w:eastAsia="仿宋_GB2312"/>
          <w:b/>
          <w:snapToGrid w:val="0"/>
          <w:color w:val="auto"/>
          <w:kern w:val="0"/>
          <w:sz w:val="40"/>
          <w:szCs w:val="28"/>
          <w:highlight w:val="none"/>
          <w:lang w:val="en-US" w:eastAsia="zh-CN"/>
        </w:rPr>
      </w:pPr>
    </w:p>
    <w:p w14:paraId="2EE44CB0">
      <w:pPr>
        <w:rPr>
          <w:rFonts w:hint="eastAsia" w:ascii="仿宋_GB2312" w:hAnsi="宋体" w:eastAsia="仿宋_GB2312"/>
          <w:b/>
          <w:snapToGrid w:val="0"/>
          <w:color w:val="auto"/>
          <w:kern w:val="0"/>
          <w:sz w:val="40"/>
          <w:szCs w:val="28"/>
          <w:highlight w:val="none"/>
          <w:lang w:val="en-US" w:eastAsia="zh-CN"/>
        </w:rPr>
      </w:pPr>
    </w:p>
    <w:p w14:paraId="3C7482B2">
      <w:pPr>
        <w:rPr>
          <w:rFonts w:hint="eastAsia" w:ascii="仿宋_GB2312" w:hAnsi="宋体" w:eastAsia="仿宋_GB2312"/>
          <w:b/>
          <w:snapToGrid w:val="0"/>
          <w:color w:val="auto"/>
          <w:kern w:val="0"/>
          <w:sz w:val="40"/>
          <w:szCs w:val="28"/>
          <w:highlight w:val="none"/>
          <w:lang w:val="en-US" w:eastAsia="zh-CN"/>
        </w:rPr>
      </w:pPr>
    </w:p>
    <w:p w14:paraId="29C9248C">
      <w:pPr>
        <w:rPr>
          <w:rFonts w:hint="eastAsia" w:ascii="仿宋_GB2312" w:hAnsi="宋体" w:eastAsia="仿宋_GB2312"/>
          <w:b/>
          <w:snapToGrid w:val="0"/>
          <w:color w:val="auto"/>
          <w:kern w:val="0"/>
          <w:sz w:val="40"/>
          <w:szCs w:val="28"/>
          <w:highlight w:val="none"/>
          <w:lang w:val="en-US" w:eastAsia="zh-CN"/>
        </w:rPr>
      </w:pPr>
    </w:p>
    <w:p w14:paraId="4D86ED7A">
      <w:pPr>
        <w:rPr>
          <w:rFonts w:hint="eastAsia" w:ascii="仿宋_GB2312" w:hAnsi="宋体" w:eastAsia="仿宋_GB2312"/>
          <w:b/>
          <w:snapToGrid w:val="0"/>
          <w:color w:val="auto"/>
          <w:kern w:val="0"/>
          <w:sz w:val="40"/>
          <w:szCs w:val="28"/>
          <w:highlight w:val="none"/>
          <w:lang w:val="en-US" w:eastAsia="zh-CN"/>
        </w:rPr>
      </w:pPr>
    </w:p>
    <w:p w14:paraId="1BC7359F">
      <w:pPr>
        <w:rPr>
          <w:rFonts w:hint="eastAsia" w:ascii="仿宋_GB2312" w:hAnsi="宋体" w:eastAsia="仿宋_GB2312"/>
          <w:b/>
          <w:snapToGrid w:val="0"/>
          <w:color w:val="auto"/>
          <w:kern w:val="0"/>
          <w:sz w:val="40"/>
          <w:szCs w:val="28"/>
          <w:highlight w:val="none"/>
          <w:lang w:val="en-US" w:eastAsia="zh-CN"/>
        </w:rPr>
      </w:pPr>
    </w:p>
    <w:p w14:paraId="545651C8">
      <w:pPr>
        <w:rPr>
          <w:rFonts w:hint="eastAsia" w:ascii="仿宋_GB2312" w:hAnsi="宋体" w:eastAsia="仿宋_GB2312"/>
          <w:b/>
          <w:snapToGrid w:val="0"/>
          <w:color w:val="auto"/>
          <w:kern w:val="0"/>
          <w:sz w:val="40"/>
          <w:szCs w:val="28"/>
          <w:highlight w:val="none"/>
          <w:lang w:val="en-US" w:eastAsia="zh-CN"/>
        </w:rPr>
      </w:pPr>
    </w:p>
    <w:p w14:paraId="140E1731">
      <w:pPr>
        <w:rPr>
          <w:rFonts w:hint="eastAsia" w:ascii="仿宋_GB2312" w:hAnsi="宋体" w:eastAsia="仿宋_GB2312"/>
          <w:b/>
          <w:snapToGrid w:val="0"/>
          <w:color w:val="auto"/>
          <w:kern w:val="0"/>
          <w:sz w:val="40"/>
          <w:szCs w:val="28"/>
          <w:highlight w:val="none"/>
          <w:lang w:val="en-US" w:eastAsia="zh-CN"/>
        </w:rPr>
      </w:pPr>
    </w:p>
    <w:p w14:paraId="018224EA">
      <w:pPr>
        <w:rPr>
          <w:rFonts w:hint="eastAsia" w:ascii="仿宋_GB2312" w:hAnsi="宋体" w:eastAsia="仿宋_GB2312"/>
          <w:b/>
          <w:snapToGrid w:val="0"/>
          <w:color w:val="auto"/>
          <w:kern w:val="0"/>
          <w:sz w:val="40"/>
          <w:szCs w:val="28"/>
          <w:highlight w:val="none"/>
          <w:lang w:val="en-US" w:eastAsia="zh-CN"/>
        </w:rPr>
      </w:pPr>
    </w:p>
    <w:p w14:paraId="71B7B348">
      <w:pPr>
        <w:rPr>
          <w:rFonts w:hint="eastAsia" w:ascii="仿宋_GB2312" w:hAnsi="宋体" w:eastAsia="仿宋_GB2312"/>
          <w:b/>
          <w:snapToGrid w:val="0"/>
          <w:color w:val="auto"/>
          <w:kern w:val="0"/>
          <w:sz w:val="40"/>
          <w:szCs w:val="28"/>
          <w:highlight w:val="none"/>
          <w:lang w:val="en-US" w:eastAsia="zh-CN"/>
        </w:rPr>
      </w:pPr>
    </w:p>
    <w:p w14:paraId="746CF4DC">
      <w:pPr>
        <w:rPr>
          <w:rFonts w:hint="eastAsia" w:ascii="仿宋_GB2312" w:hAnsi="宋体" w:eastAsia="仿宋_GB2312"/>
          <w:b/>
          <w:snapToGrid w:val="0"/>
          <w:color w:val="auto"/>
          <w:kern w:val="0"/>
          <w:sz w:val="40"/>
          <w:szCs w:val="28"/>
          <w:highlight w:val="none"/>
          <w:lang w:val="en-US" w:eastAsia="zh-CN"/>
        </w:rPr>
      </w:pPr>
    </w:p>
    <w:p w14:paraId="6C33CC99">
      <w:pPr>
        <w:rPr>
          <w:rFonts w:hint="eastAsia" w:ascii="仿宋_GB2312" w:hAnsi="宋体" w:eastAsia="仿宋_GB2312"/>
          <w:b/>
          <w:snapToGrid w:val="0"/>
          <w:color w:val="auto"/>
          <w:kern w:val="0"/>
          <w:sz w:val="40"/>
          <w:szCs w:val="28"/>
          <w:highlight w:val="none"/>
          <w:lang w:val="en-US" w:eastAsia="zh-CN"/>
        </w:rPr>
      </w:pPr>
    </w:p>
    <w:p w14:paraId="01B80C57">
      <w:pPr>
        <w:pStyle w:val="5"/>
        <w:jc w:val="center"/>
        <w:rPr>
          <w:rFonts w:hint="eastAsia" w:ascii="仿宋_GB2312" w:hAnsi="宋体" w:eastAsia="仿宋_GB2312"/>
          <w:b/>
          <w:snapToGrid w:val="0"/>
          <w:color w:val="auto"/>
          <w:kern w:val="0"/>
          <w:sz w:val="40"/>
          <w:szCs w:val="28"/>
          <w:highlight w:val="none"/>
          <w:lang w:val="en-US" w:eastAsia="zh-CN"/>
        </w:rPr>
      </w:pPr>
    </w:p>
    <w:p w14:paraId="4D22E915">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C7018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F9AC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1A559EB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78CF8B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6FA9B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9CBA27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5BBB2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3B5ACD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3FC1DA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C1BE5E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C6B69C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0F7BE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690256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4C718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05DAA1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12342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1D9A838">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632BE8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0833F47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7A2227"/>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2E236C9"/>
    <w:rsid w:val="232F6FF2"/>
    <w:rsid w:val="233A4603"/>
    <w:rsid w:val="233D75DC"/>
    <w:rsid w:val="236757CC"/>
    <w:rsid w:val="23FB11F4"/>
    <w:rsid w:val="247973AD"/>
    <w:rsid w:val="26296BB1"/>
    <w:rsid w:val="2657371E"/>
    <w:rsid w:val="278860E5"/>
    <w:rsid w:val="28256D6A"/>
    <w:rsid w:val="28275AF0"/>
    <w:rsid w:val="28A234E4"/>
    <w:rsid w:val="28D2720D"/>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3B5FB8"/>
    <w:rsid w:val="774B1AB0"/>
    <w:rsid w:val="777A05E8"/>
    <w:rsid w:val="779416A9"/>
    <w:rsid w:val="77DC750A"/>
    <w:rsid w:val="77FA34D6"/>
    <w:rsid w:val="78024143"/>
    <w:rsid w:val="789842C8"/>
    <w:rsid w:val="78F42BEF"/>
    <w:rsid w:val="78F54CD1"/>
    <w:rsid w:val="799B64FC"/>
    <w:rsid w:val="7A76575F"/>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6E1836"/>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6976</Words>
  <Characters>7188</Characters>
  <Lines>0</Lines>
  <Paragraphs>0</Paragraphs>
  <TotalTime>3</TotalTime>
  <ScaleCrop>false</ScaleCrop>
  <LinksUpToDate>false</LinksUpToDate>
  <CharactersWithSpaces>7855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2026-06-16T09:21:52Z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