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7023C">
      <w:pPr>
        <w:rPr>
          <w:rFonts w:hint="eastAsia"/>
          <w:highlight w:val="none"/>
          <w:lang w:val="en-US" w:eastAsia="zh-CN"/>
        </w:rPr>
      </w:pPr>
    </w:p>
    <w:p w14:paraId="4E31B3E7">
      <w:pPr>
        <w:rPr>
          <w:rFonts w:hint="eastAsia"/>
          <w:highlight w:val="none"/>
          <w:lang w:val="en-US" w:eastAsia="zh-CN"/>
        </w:rPr>
      </w:pPr>
    </w:p>
    <w:p w14:paraId="2BC3CAD8">
      <w:pPr>
        <w:jc w:val="center"/>
        <w:rPr>
          <w:rFonts w:hint="eastAsia"/>
          <w:b/>
          <w:bCs/>
          <w:sz w:val="84"/>
          <w:szCs w:val="84"/>
          <w:highlight w:val="none"/>
          <w:lang w:val="en-US" w:eastAsia="zh-CN"/>
        </w:rPr>
      </w:pPr>
    </w:p>
    <w:p w14:paraId="43CDD0F0">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6B42F9D6">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713D79FB">
      <w:pPr>
        <w:jc w:val="center"/>
        <w:rPr>
          <w:rFonts w:hint="eastAsia"/>
          <w:b/>
          <w:bCs/>
          <w:sz w:val="44"/>
          <w:szCs w:val="44"/>
          <w:highlight w:val="none"/>
          <w:lang w:val="en-US" w:eastAsia="zh-CN"/>
        </w:rPr>
      </w:pPr>
    </w:p>
    <w:p w14:paraId="34BCAA02">
      <w:pPr>
        <w:rPr>
          <w:rFonts w:hint="eastAsia"/>
          <w:sz w:val="32"/>
          <w:szCs w:val="32"/>
          <w:highlight w:val="none"/>
          <w:lang w:val="en-US" w:eastAsia="zh-CN"/>
        </w:rPr>
      </w:pPr>
    </w:p>
    <w:p w14:paraId="32F0B7ED">
      <w:pPr>
        <w:rPr>
          <w:rFonts w:hint="eastAsia"/>
          <w:sz w:val="32"/>
          <w:szCs w:val="32"/>
          <w:highlight w:val="none"/>
          <w:lang w:val="en-US" w:eastAsia="zh-CN"/>
        </w:rPr>
      </w:pPr>
    </w:p>
    <w:p w14:paraId="75F78346">
      <w:pPr>
        <w:rPr>
          <w:rFonts w:hint="eastAsia"/>
          <w:sz w:val="32"/>
          <w:szCs w:val="32"/>
          <w:highlight w:val="none"/>
          <w:lang w:val="en-US" w:eastAsia="zh-CN"/>
        </w:rPr>
      </w:pPr>
    </w:p>
    <w:p w14:paraId="63FD9623">
      <w:pPr>
        <w:rPr>
          <w:rFonts w:hint="eastAsia"/>
          <w:sz w:val="32"/>
          <w:szCs w:val="32"/>
          <w:highlight w:val="none"/>
          <w:lang w:val="en-US" w:eastAsia="zh-CN"/>
        </w:rPr>
      </w:pPr>
    </w:p>
    <w:p w14:paraId="4C85F10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项目名称：三角滩院区消防管网改造（第二次）</w:t>
      </w:r>
    </w:p>
    <w:p w14:paraId="0355F30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项目编号：BSRMYY-YNCG-2026-08002</w:t>
      </w:r>
    </w:p>
    <w:p w14:paraId="37ABA0D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bookmarkStart w:id="7" w:name="_GoBack"/>
      <w:bookmarkEnd w:id="7"/>
    </w:p>
    <w:p w14:paraId="53B2AB5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2C7D279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5241EA1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7AA887C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4067997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7F0F41C1">
      <w:pPr>
        <w:rPr>
          <w:rFonts w:hint="default"/>
          <w:sz w:val="44"/>
          <w:szCs w:val="44"/>
          <w:highlight w:val="none"/>
          <w:lang w:val="en-US" w:eastAsia="zh-CN"/>
        </w:rPr>
      </w:pPr>
      <w:r>
        <w:rPr>
          <w:rFonts w:hint="eastAsia"/>
          <w:sz w:val="44"/>
          <w:szCs w:val="44"/>
          <w:highlight w:val="none"/>
          <w:lang w:val="en-US" w:eastAsia="zh-CN"/>
        </w:rPr>
        <w:br w:type="page"/>
      </w:r>
    </w:p>
    <w:p w14:paraId="114D72EA">
      <w:pPr>
        <w:jc w:val="center"/>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 xml:space="preserve">采购需求介绍 </w:t>
      </w:r>
    </w:p>
    <w:p w14:paraId="62BA2D7E">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100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1"/>
        <w:gridCol w:w="2352"/>
        <w:gridCol w:w="848"/>
        <w:gridCol w:w="884"/>
        <w:gridCol w:w="1650"/>
        <w:gridCol w:w="1350"/>
        <w:gridCol w:w="2302"/>
      </w:tblGrid>
      <w:tr w14:paraId="0359E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6" w:hRule="atLeast"/>
          <w:jc w:val="center"/>
        </w:trPr>
        <w:tc>
          <w:tcPr>
            <w:tcW w:w="10077" w:type="dxa"/>
            <w:gridSpan w:val="7"/>
            <w:tcBorders>
              <w:top w:val="nil"/>
              <w:left w:val="nil"/>
              <w:bottom w:val="nil"/>
              <w:right w:val="nil"/>
            </w:tcBorders>
            <w:shd w:val="clear" w:color="auto" w:fill="auto"/>
            <w:vAlign w:val="center"/>
          </w:tcPr>
          <w:p w14:paraId="06A43C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color w:val="auto"/>
                <w:kern w:val="0"/>
                <w:sz w:val="28"/>
                <w:szCs w:val="28"/>
                <w:highlight w:val="none"/>
                <w:lang w:val="en-US" w:eastAsia="zh-CN" w:bidi="ar-SA"/>
              </w:rPr>
              <w:t>三角滩院区消防管网改造</w:t>
            </w:r>
          </w:p>
        </w:tc>
      </w:tr>
      <w:tr w14:paraId="00B56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ED5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序号</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16E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名称</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F3E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单位</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A28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数量</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0BE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单价限价（元）</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2BE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方正仿宋_GBK"/>
                <w:b/>
                <w:bCs/>
                <w:i w:val="0"/>
                <w:iCs w:val="0"/>
                <w:color w:val="000000"/>
                <w:sz w:val="28"/>
                <w:szCs w:val="28"/>
                <w:highlight w:val="none"/>
                <w:u w:val="none"/>
                <w:lang w:val="en-US"/>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金额（元）</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5FA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配套说明</w:t>
            </w:r>
          </w:p>
        </w:tc>
      </w:tr>
      <w:tr w14:paraId="20CCE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394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4BC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钢丝骨架PE管</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8A5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F27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98</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AD8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68.6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357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6722.8</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407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含人工，辅材，安装</w:t>
            </w:r>
          </w:p>
        </w:tc>
      </w:tr>
      <w:tr w14:paraId="51C9B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F61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F146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热镀锌钢管</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DCE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7F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AE1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96.2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5A0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577.2</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1DA3D">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639E7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156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3</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A1D8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电熔直接</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7E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9E5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18</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7AA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29.51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804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531.18</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D980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原百叶风口拆除及安装费用</w:t>
            </w:r>
          </w:p>
        </w:tc>
      </w:tr>
      <w:tr w14:paraId="579C1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036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9178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电熔90度弯头</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AF5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8BB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14</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CB3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54.34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DC3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760.76</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4B67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含人工，辅材，安装</w:t>
            </w:r>
          </w:p>
        </w:tc>
      </w:tr>
      <w:tr w14:paraId="769E1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57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5</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96FC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电熔法兰</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AE0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90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F7F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38.35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E9B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115.05</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21DFD">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73E12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B2A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6</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F38A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电熔三通</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E2B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D0B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5F5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58.89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C2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58.89</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899B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原百叶风口拆除及安装费用</w:t>
            </w:r>
          </w:p>
        </w:tc>
      </w:tr>
      <w:tr w14:paraId="61CD6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B97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7</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75B1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沟槽法兰</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39F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284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124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32.5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578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97.5</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68D9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含人工，辅材，安装</w:t>
            </w:r>
          </w:p>
        </w:tc>
      </w:tr>
      <w:tr w14:paraId="0EC69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61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8</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AD0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机械三通</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2DF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87E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D05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45.37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CC1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90.74</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1CFCC">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59ACE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356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9</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F34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三通</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726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D59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31B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42.9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87F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128.7</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48430">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54F61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D87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10</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3E51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沟槽闸阀</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AFA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D44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025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328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8C8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1640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AF041">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5897A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2B0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11</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333A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沥青地面切割开槽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F30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B71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524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471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280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00245">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4AB64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350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12</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85A5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沥青地面开挖回填</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F03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39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17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7FD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700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7D0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1台</w:t>
            </w:r>
          </w:p>
        </w:tc>
      </w:tr>
      <w:tr w14:paraId="7A1E9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A4E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13</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2844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沥青地面回填恢复</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5E6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04D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097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120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FA9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840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A5E3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往返运费</w:t>
            </w:r>
          </w:p>
        </w:tc>
      </w:tr>
      <w:tr w14:paraId="373EC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D9E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14</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A89D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绿化带开挖</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97C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901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44</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68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50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ACF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2200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E159F">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highlight w:val="none"/>
                <w:u w:val="none"/>
              </w:rPr>
            </w:pPr>
          </w:p>
        </w:tc>
      </w:tr>
      <w:tr w14:paraId="68274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62F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15</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C27C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绿化带回填恢复</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9B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450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44</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95E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88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1760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8111">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highlight w:val="none"/>
                <w:u w:val="none"/>
              </w:rPr>
            </w:pPr>
          </w:p>
        </w:tc>
      </w:tr>
      <w:tr w14:paraId="05CB6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BF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16</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EF4C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室内瓷砖恢复</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13E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BD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15</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027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130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743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1950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B8F7">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highlight w:val="none"/>
                <w:u w:val="none"/>
              </w:rPr>
            </w:pPr>
          </w:p>
        </w:tc>
      </w:tr>
      <w:tr w14:paraId="0732B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B83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17</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095E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室内瓷砖地面开挖回填</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BB1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7A7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15</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96A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80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20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1200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48B8B">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highlight w:val="none"/>
                <w:u w:val="none"/>
              </w:rPr>
            </w:pPr>
          </w:p>
        </w:tc>
      </w:tr>
      <w:tr w14:paraId="28696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B72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18</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76DA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室内瓷砖地面回填恢复</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8A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E61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15</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954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60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64F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900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D0951">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highlight w:val="none"/>
                <w:u w:val="none"/>
              </w:rPr>
            </w:pPr>
          </w:p>
        </w:tc>
      </w:tr>
      <w:tr w14:paraId="4C88A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91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19</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791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墙体开洞</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17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处</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BD2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3B4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5BD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1600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9A009">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highlight w:val="none"/>
                <w:u w:val="none"/>
              </w:rPr>
            </w:pPr>
          </w:p>
        </w:tc>
      </w:tr>
      <w:tr w14:paraId="2AF4F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E38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20</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A698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装饰破坏恢复</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916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项</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AE9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A2A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800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056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800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41D8F">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highlight w:val="none"/>
                <w:u w:val="none"/>
              </w:rPr>
            </w:pPr>
          </w:p>
        </w:tc>
      </w:tr>
      <w:tr w14:paraId="50979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928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21</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3655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末端试水压力表</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E36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CAC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2B4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D3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46</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E141">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highlight w:val="none"/>
                <w:u w:val="none"/>
              </w:rPr>
            </w:pPr>
          </w:p>
        </w:tc>
      </w:tr>
      <w:tr w14:paraId="18FC6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CDA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22</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7AC5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管道泄压放水</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A17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项</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443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B5A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600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264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600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68A18">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highlight w:val="none"/>
                <w:u w:val="none"/>
              </w:rPr>
            </w:pPr>
          </w:p>
        </w:tc>
      </w:tr>
      <w:tr w14:paraId="789D8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925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23</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167D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建渣清运出渣</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A22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项</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DD1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78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DEC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1000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0B034">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highlight w:val="none"/>
                <w:u w:val="none"/>
              </w:rPr>
            </w:pPr>
          </w:p>
        </w:tc>
      </w:tr>
      <w:tr w14:paraId="3ADA0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1F8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24</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1AB2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辅材及机具</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512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项</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C94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3AE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800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DB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800</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C189A">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highlight w:val="none"/>
                <w:u w:val="none"/>
              </w:rPr>
            </w:pPr>
          </w:p>
        </w:tc>
      </w:tr>
      <w:tr w14:paraId="43C74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5D7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25</w:t>
            </w:r>
          </w:p>
        </w:tc>
        <w:tc>
          <w:tcPr>
            <w:tcW w:w="57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89FA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合计金额</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52E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 xml:space="preserve">25398.82 </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4E400">
            <w:pPr>
              <w:keepNext w:val="0"/>
              <w:keepLines w:val="0"/>
              <w:pageBreakBefore w:val="0"/>
              <w:widowControl/>
              <w:kinsoku/>
              <w:wordWrap/>
              <w:overflowPunct/>
              <w:topLinePunct w:val="0"/>
              <w:autoSpaceDE/>
              <w:autoSpaceDN/>
              <w:bidi w:val="0"/>
              <w:adjustRightInd/>
              <w:snapToGrid/>
              <w:spacing w:line="400" w:lineRule="exact"/>
              <w:jc w:val="left"/>
              <w:rPr>
                <w:rFonts w:hint="eastAsia" w:ascii="方正仿宋_GBK" w:hAnsi="方正仿宋_GBK" w:eastAsia="方正仿宋_GBK" w:cs="方正仿宋_GBK"/>
                <w:i w:val="0"/>
                <w:iCs w:val="0"/>
                <w:color w:val="000000"/>
                <w:sz w:val="28"/>
                <w:szCs w:val="28"/>
                <w:highlight w:val="none"/>
                <w:u w:val="none"/>
              </w:rPr>
            </w:pPr>
          </w:p>
        </w:tc>
      </w:tr>
    </w:tbl>
    <w:p w14:paraId="3AC97B9E">
      <w:pPr>
        <w:pStyle w:val="25"/>
        <w:numPr>
          <w:ilvl w:val="0"/>
          <w:numId w:val="3"/>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技术要求（须完全响应）</w:t>
      </w:r>
    </w:p>
    <w:p w14:paraId="62592F9E">
      <w:pPr>
        <w:pStyle w:val="25"/>
        <w:keepNext w:val="0"/>
        <w:keepLines w:val="0"/>
        <w:pageBreakBefore w:val="0"/>
        <w:widowControl/>
        <w:numPr>
          <w:ilvl w:val="0"/>
          <w:numId w:val="0"/>
        </w:numPr>
        <w:kinsoku/>
        <w:wordWrap/>
        <w:overflowPunct/>
        <w:topLinePunct w:val="0"/>
        <w:autoSpaceDE/>
        <w:autoSpaceDN/>
        <w:bidi w:val="0"/>
        <w:adjustRightInd/>
        <w:snapToGrid/>
        <w:spacing w:line="400" w:lineRule="exact"/>
        <w:ind w:firstLine="640" w:firstLineChars="200"/>
        <w:textAlignment w:val="baseline"/>
        <w:rPr>
          <w:rFonts w:hint="eastAsia" w:ascii="方正仿宋_GBK" w:hAnsi="方正仿宋_GBK" w:eastAsia="方正仿宋_GBK" w:cs="方正仿宋_GBK"/>
          <w:b w:val="0"/>
          <w:bCs w:val="0"/>
          <w:color w:val="auto"/>
          <w:kern w:val="0"/>
          <w:sz w:val="32"/>
          <w:szCs w:val="32"/>
          <w:highlight w:val="none"/>
          <w:lang w:val="en-US" w:eastAsia="zh-CN" w:bidi="ar-SA"/>
        </w:rPr>
      </w:pPr>
      <w:r>
        <w:rPr>
          <w:rFonts w:hint="eastAsia" w:ascii="方正仿宋_GBK" w:hAnsi="方正仿宋_GBK" w:eastAsia="方正仿宋_GBK" w:cs="方正仿宋_GBK"/>
          <w:b w:val="0"/>
          <w:bCs w:val="0"/>
          <w:color w:val="auto"/>
          <w:kern w:val="0"/>
          <w:sz w:val="32"/>
          <w:szCs w:val="32"/>
          <w:highlight w:val="none"/>
          <w:lang w:val="en-US" w:eastAsia="zh-CN" w:bidi="ar-SA"/>
        </w:rPr>
        <w:t>连通3#楼与4#楼室内消火栓管网，整合为统一的消火栓供水系统。截断原3#楼原有埋地管网，采用双路管道跨楼栋接驳至4#楼室内消火栓主管道，恢复3#楼室内栓管网水压，满足消防规范要求。</w:t>
      </w:r>
    </w:p>
    <w:tbl>
      <w:tblPr>
        <w:tblStyle w:val="13"/>
        <w:tblW w:w="85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25"/>
        <w:gridCol w:w="3367"/>
        <w:gridCol w:w="4167"/>
      </w:tblGrid>
      <w:tr w14:paraId="00AC0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80F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序号</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26EB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名称</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BEFE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规格</w:t>
            </w:r>
          </w:p>
        </w:tc>
      </w:tr>
      <w:tr w14:paraId="178E3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F998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67D1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钢丝骨架PE管</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9318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auto"/>
                <w:kern w:val="0"/>
                <w:sz w:val="28"/>
                <w:szCs w:val="28"/>
                <w:highlight w:val="none"/>
                <w:u w:val="none"/>
                <w:lang w:val="en-US" w:eastAsia="zh-CN" w:bidi="ar"/>
              </w:rPr>
              <w:t>DE110</w:t>
            </w:r>
          </w:p>
        </w:tc>
      </w:tr>
      <w:tr w14:paraId="44759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F90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C22C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热镀锌钢管</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1D03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DN100</w:t>
            </w:r>
          </w:p>
        </w:tc>
      </w:tr>
      <w:tr w14:paraId="37370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1909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3</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9A53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电熔直接</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096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DE110</w:t>
            </w:r>
          </w:p>
        </w:tc>
      </w:tr>
      <w:tr w14:paraId="03474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012C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4</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6EA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电熔90度弯头</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314F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DE110</w:t>
            </w:r>
          </w:p>
        </w:tc>
      </w:tr>
      <w:tr w14:paraId="104CB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5AC6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5</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7EF4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电熔法兰</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FDB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DE110</w:t>
            </w:r>
          </w:p>
        </w:tc>
      </w:tr>
      <w:tr w14:paraId="09392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B2B4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6</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496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电熔三通</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EE224">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DE110</w:t>
            </w:r>
          </w:p>
        </w:tc>
      </w:tr>
      <w:tr w14:paraId="367EC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D203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7</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14DD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沟槽法兰</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7793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DN100</w:t>
            </w:r>
          </w:p>
        </w:tc>
      </w:tr>
      <w:tr w14:paraId="5C020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4522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8</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4EE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机械三通</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F587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DN150*100</w:t>
            </w:r>
          </w:p>
        </w:tc>
      </w:tr>
      <w:tr w14:paraId="2A062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9EA2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9</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E167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三通</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1AE0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DN100</w:t>
            </w:r>
          </w:p>
        </w:tc>
      </w:tr>
      <w:tr w14:paraId="4357A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D2D8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10</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E47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沟槽闸阀</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718D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DN100</w:t>
            </w:r>
          </w:p>
        </w:tc>
      </w:tr>
      <w:tr w14:paraId="26D14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1EF8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11</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1CB73">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沥青地面切割开槽</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04285">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38AC8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493F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12</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E3FB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沥青地面开挖回填</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2289E">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734E2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4EB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13</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4DFB">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沥青地面回填恢复</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88EF7">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489C1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861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14</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031D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绿化带开挖</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A62D9">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1BF35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736B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15</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3EA41">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绿化带回填恢复</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A385B">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6DF46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6288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16</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1F2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室内瓷砖恢复</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B6AC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600*600</w:t>
            </w:r>
          </w:p>
        </w:tc>
      </w:tr>
      <w:tr w14:paraId="3D9FC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1B28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17</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CA0B6">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室内瓷砖地面开挖回填</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F4E90">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7AD07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15F3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18</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95CB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室内瓷砖地面回填恢复</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2FE5B">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29D42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A06E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19</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63443">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墙体开洞</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8ADD">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74A4E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C171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20</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8EDA5">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装饰破坏恢复</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E33BC">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23552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DDF5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21</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E9AB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末端试水压力表</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ED3F2">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494A0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038D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22</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DF77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管道泄压放水</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9F130">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7AE17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07ED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23</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A316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建渣清运出渣</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4C855">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r w14:paraId="108DF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01E5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24</w:t>
            </w:r>
          </w:p>
        </w:tc>
        <w:tc>
          <w:tcPr>
            <w:tcW w:w="3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812A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辅材及机具</w:t>
            </w:r>
          </w:p>
        </w:tc>
        <w:tc>
          <w:tcPr>
            <w:tcW w:w="4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B2031">
            <w:pPr>
              <w:keepNext w:val="0"/>
              <w:keepLines w:val="0"/>
              <w:pageBreakBefore w:val="0"/>
              <w:widowControl/>
              <w:kinsoku/>
              <w:wordWrap/>
              <w:overflowPunct/>
              <w:topLinePunct w:val="0"/>
              <w:autoSpaceDE/>
              <w:autoSpaceDN/>
              <w:bidi w:val="0"/>
              <w:adjustRightInd/>
              <w:snapToGrid/>
              <w:spacing w:line="460" w:lineRule="exact"/>
              <w:jc w:val="center"/>
              <w:rPr>
                <w:rFonts w:hint="eastAsia" w:ascii="方正仿宋_GBK" w:hAnsi="方正仿宋_GBK" w:eastAsia="方正仿宋_GBK" w:cs="方正仿宋_GBK"/>
                <w:i w:val="0"/>
                <w:iCs w:val="0"/>
                <w:color w:val="000000"/>
                <w:sz w:val="28"/>
                <w:szCs w:val="28"/>
                <w:highlight w:val="none"/>
                <w:u w:val="none"/>
              </w:rPr>
            </w:pPr>
          </w:p>
        </w:tc>
      </w:tr>
    </w:tbl>
    <w:p w14:paraId="732299A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5924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478718D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269C92C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41B38D3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9E5C36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F86706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700A416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8E4CFE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EEEEF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7CB2699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具有有效的消防设施工程专业承包贰级及以上资质;注:须提供有效的资质证书副本复印件并加盖公章。</w:t>
      </w:r>
    </w:p>
    <w:p w14:paraId="64492E4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供应商具备有效的企业法人营业执照。注:提供有效的营业执照副本复印件并加盖公章。</w:t>
      </w:r>
    </w:p>
    <w:p w14:paraId="5EA2549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 xml:space="preserve">供应商具备行业主管部门颁发的有效的安全生产许可证。注:须提供有效的安全生产许可证复印件并加盖公章。       </w:t>
      </w:r>
    </w:p>
    <w:p w14:paraId="208E953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 xml:space="preserve"> </w:t>
      </w:r>
      <w:r>
        <w:rPr>
          <w:rFonts w:hint="eastAsia" w:ascii="方正仿宋_GBK" w:hAnsi="方正仿宋_GBK" w:eastAsia="方正仿宋_GBK" w:cs="方正仿宋_GBK"/>
          <w:b/>
          <w:bCs/>
          <w:color w:val="auto"/>
          <w:sz w:val="32"/>
          <w:szCs w:val="32"/>
          <w:highlight w:val="none"/>
          <w:lang w:val="en-US" w:eastAsia="zh-CN"/>
        </w:rPr>
        <w:t>（二）项目最高限价</w:t>
      </w:r>
    </w:p>
    <w:p w14:paraId="0207EEAF">
      <w:pPr>
        <w:pStyle w:val="5"/>
        <w:ind w:firstLine="640" w:firstLineChars="200"/>
        <w:rPr>
          <w:rFonts w:hint="default"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本项目最高限价25398.82元，</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货款、运输装卸改造、</w:t>
      </w:r>
      <w:r>
        <w:rPr>
          <w:rFonts w:hint="eastAsia" w:ascii="方正仿宋_GBK" w:hAnsi="方正仿宋_GBK" w:eastAsia="方正仿宋_GBK" w:cs="方正仿宋_GBK"/>
          <w:b w:val="0"/>
          <w:bCs w:val="0"/>
          <w:color w:val="000000"/>
          <w:sz w:val="32"/>
          <w:szCs w:val="32"/>
          <w:highlight w:val="none"/>
          <w:lang w:val="en-US" w:eastAsia="zh-CN"/>
        </w:rPr>
        <w:t>人工费、安全文明措施费、场地清洁费、</w:t>
      </w:r>
      <w:r>
        <w:rPr>
          <w:rFonts w:hint="eastAsia" w:ascii="方正仿宋_GBK" w:hAnsi="方正仿宋_GBK" w:eastAsia="方正仿宋_GBK" w:cs="方正仿宋_GBK"/>
          <w:color w:val="auto"/>
          <w:kern w:val="0"/>
          <w:sz w:val="32"/>
          <w:szCs w:val="32"/>
          <w:highlight w:val="none"/>
          <w:lang w:val="en-US" w:eastAsia="zh-CN"/>
        </w:rPr>
        <w:t>质保期维护保养费（含易损件更换）、资料装订及邮寄费、税费、保险费、验收检测费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r>
        <w:rPr>
          <w:rFonts w:hint="eastAsia" w:ascii="方正仿宋_GBK" w:hAnsi="方正仿宋_GBK" w:eastAsia="方正仿宋_GBK" w:cs="方正仿宋_GBK"/>
          <w:b w:val="0"/>
          <w:bCs w:val="0"/>
          <w:color w:val="000000"/>
          <w:sz w:val="32"/>
          <w:szCs w:val="32"/>
          <w:highlight w:val="none"/>
          <w:lang w:val="en-US" w:eastAsia="zh-CN"/>
        </w:rPr>
        <w:t>项目开展期间发生的安全责任事故由供应商自行承担责任。</w:t>
      </w:r>
    </w:p>
    <w:p w14:paraId="0609380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65F9EEA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18B80C8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本项目要求供应商自中选后，在接到采购方通知后20天内完成消防管网改造。</w:t>
      </w:r>
    </w:p>
    <w:p w14:paraId="0769BAC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5846EBB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项目</w:t>
      </w:r>
      <w:r>
        <w:rPr>
          <w:rFonts w:hint="default" w:ascii="Times New Roman" w:hAnsi="Times New Roman" w:eastAsia="方正仿宋_GBK" w:cs="Times New Roman"/>
          <w:b w:val="0"/>
          <w:bCs w:val="0"/>
          <w:color w:val="auto"/>
          <w:sz w:val="32"/>
          <w:szCs w:val="32"/>
          <w:highlight w:val="none"/>
          <w:lang w:val="en-US" w:eastAsia="zh-CN"/>
        </w:rPr>
        <w:t>验收合格后</w:t>
      </w:r>
      <w:r>
        <w:rPr>
          <w:rFonts w:hint="eastAsia" w:ascii="Times New Roman" w:hAnsi="Times New Roman" w:eastAsia="方正仿宋_GBK" w:cs="Times New Roman"/>
          <w:b w:val="0"/>
          <w:bCs w:val="0"/>
          <w:color w:val="auto"/>
          <w:sz w:val="32"/>
          <w:szCs w:val="32"/>
          <w:highlight w:val="none"/>
          <w:lang w:val="en-US" w:eastAsia="zh-CN"/>
        </w:rPr>
        <w:t>据实结算</w:t>
      </w:r>
      <w:r>
        <w:rPr>
          <w:rFonts w:hint="eastAsia" w:ascii="方正仿宋_GBK" w:hAnsi="方正仿宋_GBK" w:eastAsia="方正仿宋_GBK" w:cs="方正仿宋_GBK"/>
          <w:b w:val="0"/>
          <w:bCs w:val="0"/>
          <w:color w:val="auto"/>
          <w:sz w:val="32"/>
          <w:szCs w:val="32"/>
          <w:highlight w:val="none"/>
          <w:lang w:val="en-US" w:eastAsia="zh-CN"/>
        </w:rPr>
        <w:t>；付款时供应商提供合法发票、送货单、验收单等。如发现供应商提供虚假发票将把供应商列入院内不良记录供应商库，同时采购人有权拒绝支付发票内容的款项，并向有关部门进行举报。</w:t>
      </w:r>
    </w:p>
    <w:p w14:paraId="7722DF9C">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（五）验收方案</w:t>
      </w:r>
    </w:p>
    <w:p w14:paraId="43E7B40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到货后确认产品规格等参数符合招标文件要求作为初步验收，初步验收无异常由供应商进行安装改造，改造完成并试运行1个月无异常才作为最终验收。验收及使用中发现质量争议按照验收争议进行处理；验收争议时由采购人邀请第三方机构检测，费用由供应商承担。</w:t>
      </w:r>
    </w:p>
    <w:p w14:paraId="685941D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（六）售后服务</w:t>
      </w:r>
    </w:p>
    <w:p w14:paraId="25BCD03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（1）所有产品质保期不少于3年，质保期内出现非人为因素导致的质量问题，</w:t>
      </w:r>
      <w:r>
        <w:rPr>
          <w:rFonts w:hint="eastAsia" w:ascii="Times New Roman" w:hAnsi="Times New Roman" w:eastAsia="方正仿宋_GBK" w:cs="Times New Roman"/>
          <w:b w:val="0"/>
          <w:bCs w:val="0"/>
          <w:color w:val="auto"/>
          <w:sz w:val="32"/>
          <w:szCs w:val="32"/>
          <w:highlight w:val="none"/>
          <w:lang w:val="en-US" w:eastAsia="zh-CN"/>
        </w:rPr>
        <w:t>供应商需在接到采购方通知后 24 小时内到场维修，维修费用由供应商承担。</w:t>
      </w:r>
    </w:p>
    <w:p w14:paraId="5AF47AD8">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（七）踏勘现场</w:t>
      </w:r>
    </w:p>
    <w:p w14:paraId="42884693">
      <w:pPr>
        <w:pStyle w:val="5"/>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供应商须踏勘现场了解项目实际情况，现场踏勘（踏勘现场联系人：后勤保障部雷杰，联系电话18983198009；踏勘现场须提供营业执照、供应商法人身份证明及法人授权委托书）应充分了解项目位置、运行情况、周边环境及任何其他足以影响报价的情况，并</w:t>
      </w:r>
      <w:r>
        <w:rPr>
          <w:rFonts w:hint="eastAsia" w:ascii="Times New Roman" w:hAnsi="Times New Roman" w:eastAsia="方正仿宋_GBK" w:cs="Times New Roman"/>
          <w:b w:val="0"/>
          <w:bCs w:val="0"/>
          <w:color w:val="auto"/>
          <w:sz w:val="32"/>
          <w:szCs w:val="32"/>
          <w:highlight w:val="none"/>
          <w:lang w:val="en-US" w:eastAsia="zh-CN"/>
        </w:rPr>
        <w:t>将踏勘记录表装订至投标文件内一并投标，未现场踏勘视为无效响项。</w:t>
      </w:r>
      <w:r>
        <w:rPr>
          <w:rFonts w:hint="eastAsia" w:ascii="方正仿宋_GBK" w:hAnsi="方正仿宋_GBK" w:eastAsia="方正仿宋_GBK" w:cs="方正仿宋_GBK"/>
          <w:b w:val="0"/>
          <w:bCs w:val="0"/>
          <w:color w:val="auto"/>
          <w:kern w:val="0"/>
          <w:sz w:val="32"/>
          <w:szCs w:val="32"/>
          <w:highlight w:val="none"/>
          <w:lang w:val="en-US" w:eastAsia="zh-CN"/>
        </w:rPr>
        <w:t>项目实施时不得影响周边居民的正常生活。供应商踏勘现场时若发生安全事故，后果自负。</w:t>
      </w:r>
    </w:p>
    <w:p w14:paraId="59E1769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（八）投标保证金</w:t>
      </w:r>
    </w:p>
    <w:p w14:paraId="508D7942">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2C9190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（九）履约保证金</w:t>
      </w:r>
    </w:p>
    <w:p w14:paraId="290595ED">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7B6472C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（十）违约责任</w:t>
      </w:r>
    </w:p>
    <w:p w14:paraId="72B6881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未按期完成交付的，供应商延期每日支付500元违约金；项目实施期间工作人员不服从医院的管理，对造成纠纷或投诉每件支付1000元违约金，如对患者及采购人造成损害另行赔偿；发现供应商使用假冒伪劣产品，按照该产品正规渠道市场价格的3倍支付违约金，如已安装则撤除后重新安装；因质量验收不合格或隐蔽安全隐患由采购人发现之日起供应商10日内无条件整改，对采购人造成的损失承担全部责任。</w:t>
      </w:r>
    </w:p>
    <w:p w14:paraId="50A4785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0EA6995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192BE29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故障问题供应商未及时响应造成严重后果等情形），应赔偿对采购人造成的直接和间接损失全额损失及承担相应法律责任。合同履行期间发生争议，协商无果由重庆市璧山区人民法院裁决。</w:t>
      </w:r>
    </w:p>
    <w:p w14:paraId="4B2F6C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（十一）</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E3F60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31CC223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65A55E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5472B7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1A7EB85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15523A9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433314E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1658311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0264AA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7CCC18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29991C7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29FCAE0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215FE0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37D83B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8618D2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0F4E5F7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013AE51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出现不良事件；供应商廉洁违纪行为；供应商主动放弃等。</w:t>
      </w:r>
    </w:p>
    <w:p w14:paraId="00557A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54F7ED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667E47B7">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622BF9A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w:t>
      </w:r>
    </w:p>
    <w:p w14:paraId="00190F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70A8D13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C4EFEB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1DB65F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2E6EDFE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67D2221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8145D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77A7AEA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0A50F6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277AB4D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790A506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33F5B9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6A35B054">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4E942A0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6922CB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7D431B5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0FF9BE6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4AC88A7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ACEF72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B5102D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FD62B8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3EE103E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196215</wp:posOffset>
            </wp:positionH>
            <wp:positionV relativeFrom="paragraph">
              <wp:posOffset>681990</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4"/>
                    <a:srcRect/>
                    <a:stretch>
                      <a:fillRect/>
                    </a:stretch>
                  </pic:blipFill>
                  <pic:spPr>
                    <a:xfrm>
                      <a:off x="0" y="0"/>
                      <a:ext cx="2541270" cy="3315970"/>
                    </a:xfrm>
                    <a:prstGeom prst="rect">
                      <a:avLst/>
                    </a:prstGeom>
                  </pic:spPr>
                </pic:pic>
              </a:graphicData>
            </a:graphic>
          </wp:anchor>
        </w:drawing>
      </w: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01B5087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99695</wp:posOffset>
            </wp:positionH>
            <wp:positionV relativeFrom="paragraph">
              <wp:posOffset>69215</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5"/>
                    <a:stretch>
                      <a:fillRect/>
                    </a:stretch>
                  </pic:blipFill>
                  <pic:spPr>
                    <a:xfrm>
                      <a:off x="0" y="0"/>
                      <a:ext cx="2572385" cy="3280410"/>
                    </a:xfrm>
                    <a:prstGeom prst="rect">
                      <a:avLst/>
                    </a:prstGeom>
                  </pic:spPr>
                </pic:pic>
              </a:graphicData>
            </a:graphic>
          </wp:anchor>
        </w:drawing>
      </w:r>
    </w:p>
    <w:p w14:paraId="79866315">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5EE6296E">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0DB5D6CC">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C7F875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2B7DF2F5">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5492345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72E1768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06B903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329A0E9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5CFA93E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063CA8A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7ECF04E1">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0F04912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7FA4E1B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7A355ED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01E82F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5DCC9869">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33B8AB3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77301B1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6FCF482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7C2E5BC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00D0DA8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40ED80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384D26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36B9B7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717C20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85E0BF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6FB55FF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具有有效的消防设施工程专业承包贰级及以上资质;注:须提供有效的资质证书副本复印件并加盖公章。</w:t>
      </w:r>
    </w:p>
    <w:p w14:paraId="031880B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供应商具备有效的企业法人营业执照。注:提供有效的营业执照副本复印件并加盖公章。</w:t>
      </w:r>
    </w:p>
    <w:p w14:paraId="53794CA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仿宋" w:hAnsi="仿宋" w:eastAsia="仿宋" w:cs="仿宋"/>
          <w:b/>
          <w:bCs/>
          <w:color w:val="auto"/>
          <w:sz w:val="28"/>
          <w:szCs w:val="21"/>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 xml:space="preserve">供应商具备行业主管部门颁发的有效的安全生产许可证。注:须提供有效的安全生产许可证复印件并加盖公章。   </w:t>
      </w:r>
      <w:r>
        <w:rPr>
          <w:rFonts w:hint="eastAsia" w:ascii="仿宋" w:hAnsi="仿宋" w:eastAsia="仿宋" w:cs="仿宋"/>
          <w:b/>
          <w:bCs/>
          <w:color w:val="auto"/>
          <w:sz w:val="28"/>
          <w:szCs w:val="21"/>
          <w:highlight w:val="none"/>
          <w:lang w:val="en-US" w:eastAsia="zh-CN"/>
        </w:rPr>
        <w:br w:type="page"/>
      </w:r>
    </w:p>
    <w:p w14:paraId="190D769B">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654817CA">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C42624A">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0D171467">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0EE70385">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1C0518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7A20767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40C89A2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61BA8C3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20B90DBE">
      <w:pPr>
        <w:spacing w:line="500" w:lineRule="exact"/>
        <w:ind w:firstLine="600" w:firstLineChars="200"/>
        <w:rPr>
          <w:rFonts w:ascii="微软雅黑" w:hAnsi="微软雅黑" w:eastAsia="微软雅黑" w:cs="微软雅黑"/>
          <w:sz w:val="30"/>
          <w:szCs w:val="30"/>
          <w:highlight w:val="none"/>
        </w:rPr>
      </w:pPr>
    </w:p>
    <w:p w14:paraId="597ADF5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63DBB13D">
      <w:pPr>
        <w:ind w:firstLine="600" w:firstLineChars="200"/>
        <w:rPr>
          <w:rFonts w:ascii="微软雅黑" w:hAnsi="微软雅黑" w:eastAsia="微软雅黑" w:cs="微软雅黑"/>
          <w:sz w:val="30"/>
          <w:szCs w:val="30"/>
          <w:highlight w:val="none"/>
        </w:rPr>
      </w:pPr>
    </w:p>
    <w:p w14:paraId="56E58294">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77EC40D5">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0FE1E04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7FF027E">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1CE85108">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4787A713">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293B2C8D">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02164AAB">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7CE1B8C1">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2D863817">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504CA011">
      <w:pPr>
        <w:spacing w:line="594" w:lineRule="exact"/>
        <w:ind w:firstLine="600" w:firstLineChars="200"/>
        <w:rPr>
          <w:rFonts w:hint="eastAsia" w:ascii="微软雅黑" w:hAnsi="微软雅黑" w:eastAsia="微软雅黑"/>
          <w:sz w:val="30"/>
          <w:szCs w:val="30"/>
          <w:highlight w:val="none"/>
        </w:rPr>
      </w:pPr>
    </w:p>
    <w:p w14:paraId="2AA43E72">
      <w:pPr>
        <w:spacing w:line="594" w:lineRule="exact"/>
        <w:ind w:firstLine="600" w:firstLineChars="200"/>
        <w:rPr>
          <w:rFonts w:hint="eastAsia" w:ascii="微软雅黑" w:hAnsi="微软雅黑" w:eastAsia="微软雅黑"/>
          <w:sz w:val="30"/>
          <w:szCs w:val="30"/>
          <w:highlight w:val="none"/>
        </w:rPr>
      </w:pPr>
    </w:p>
    <w:p w14:paraId="0C5DAA1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35BF3D6">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AEB6323">
      <w:pPr>
        <w:spacing w:line="594" w:lineRule="exact"/>
        <w:ind w:firstLine="640" w:firstLineChars="200"/>
        <w:rPr>
          <w:rFonts w:hint="eastAsia" w:ascii="方正仿宋_GBK" w:eastAsia="方正仿宋_GBK"/>
          <w:sz w:val="32"/>
          <w:szCs w:val="32"/>
          <w:highlight w:val="none"/>
        </w:rPr>
      </w:pPr>
    </w:p>
    <w:p w14:paraId="44431CAE">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C66DB5">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28229304"/>
      <w:bookmarkStart w:id="1" w:name="_Toc173677399"/>
      <w:bookmarkStart w:id="2" w:name="_Toc128014297"/>
      <w:bookmarkStart w:id="3" w:name="_Toc156196472"/>
      <w:bookmarkStart w:id="4" w:name="_Toc175017344"/>
      <w:bookmarkStart w:id="5" w:name="_Toc237057793"/>
      <w:bookmarkStart w:id="6" w:name="_Toc128229747"/>
    </w:p>
    <w:bookmarkEnd w:id="0"/>
    <w:bookmarkEnd w:id="1"/>
    <w:bookmarkEnd w:id="2"/>
    <w:bookmarkEnd w:id="3"/>
    <w:bookmarkEnd w:id="4"/>
    <w:bookmarkEnd w:id="5"/>
    <w:bookmarkEnd w:id="6"/>
    <w:p w14:paraId="58882F76">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2C7FFB74">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6FE939C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596D819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6CF8925D">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67C6674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6B0BB49D">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0061F9A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6A4FD85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602DE52D">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04B9495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3D5E406A">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0E331191">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5E5A0E72">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643B2268">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598330E8">
      <w:pPr>
        <w:rPr>
          <w:rFonts w:hint="eastAsia" w:ascii="仿宋_GB2312" w:hAnsi="Arial" w:eastAsia="仿宋_GB2312" w:cstheme="minorBidi"/>
          <w:b/>
          <w:color w:val="auto"/>
          <w:kern w:val="2"/>
          <w:sz w:val="28"/>
          <w:szCs w:val="28"/>
          <w:highlight w:val="none"/>
          <w:lang w:val="en-US" w:eastAsia="zh-CN" w:bidi="ar-SA"/>
        </w:rPr>
      </w:pPr>
    </w:p>
    <w:p w14:paraId="21B5BD05">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1A4B6575">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590E9DA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3FA47D2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5B111583">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695F03D8">
      <w:pPr>
        <w:pStyle w:val="9"/>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愿意按照询价采购文件中的一切要求，提供本项目的产品，按产品总价报价为人民币大写：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10994537">
      <w:pPr>
        <w:pStyle w:val="9"/>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649C84C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5CC39AD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5A05E279">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497E8D9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1C525F3E">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1C0B09B">
      <w:pPr>
        <w:rPr>
          <w:rFonts w:hint="default"/>
          <w:highlight w:val="none"/>
          <w:lang w:val="en-US" w:eastAsia="zh-CN"/>
        </w:rPr>
      </w:pPr>
    </w:p>
    <w:p w14:paraId="5D210568">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22A1CEC6">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55472DEF">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3BAEBCE1">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47C3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A35BE77">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549FFA6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08CA6F2F">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3BCAC2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62F51B0F">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40B38FD5">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675A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F53DD4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42D52072">
            <w:pPr>
              <w:spacing w:line="300" w:lineRule="exact"/>
              <w:rPr>
                <w:rFonts w:ascii="微软雅黑" w:hAnsi="微软雅黑" w:eastAsia="微软雅黑" w:cs="微软雅黑"/>
                <w:sz w:val="24"/>
                <w:szCs w:val="24"/>
                <w:highlight w:val="none"/>
              </w:rPr>
            </w:pPr>
          </w:p>
        </w:tc>
        <w:tc>
          <w:tcPr>
            <w:tcW w:w="1831" w:type="dxa"/>
            <w:noWrap w:val="0"/>
            <w:vAlign w:val="top"/>
          </w:tcPr>
          <w:p w14:paraId="1AF5C2E7">
            <w:pPr>
              <w:spacing w:line="300" w:lineRule="exact"/>
              <w:rPr>
                <w:rFonts w:ascii="微软雅黑" w:hAnsi="微软雅黑" w:eastAsia="微软雅黑" w:cs="微软雅黑"/>
                <w:sz w:val="24"/>
                <w:szCs w:val="24"/>
                <w:highlight w:val="none"/>
              </w:rPr>
            </w:pPr>
          </w:p>
        </w:tc>
        <w:tc>
          <w:tcPr>
            <w:tcW w:w="1590" w:type="dxa"/>
            <w:noWrap w:val="0"/>
            <w:vAlign w:val="top"/>
          </w:tcPr>
          <w:p w14:paraId="6C77E23F">
            <w:pPr>
              <w:spacing w:line="300" w:lineRule="exact"/>
              <w:rPr>
                <w:rFonts w:ascii="微软雅黑" w:hAnsi="微软雅黑" w:eastAsia="微软雅黑" w:cs="微软雅黑"/>
                <w:sz w:val="24"/>
                <w:szCs w:val="24"/>
                <w:highlight w:val="none"/>
              </w:rPr>
            </w:pPr>
          </w:p>
        </w:tc>
        <w:tc>
          <w:tcPr>
            <w:tcW w:w="2249" w:type="dxa"/>
            <w:noWrap w:val="0"/>
            <w:vAlign w:val="top"/>
          </w:tcPr>
          <w:p w14:paraId="0D96147E">
            <w:pPr>
              <w:spacing w:line="300" w:lineRule="exact"/>
              <w:rPr>
                <w:rFonts w:ascii="微软雅黑" w:hAnsi="微软雅黑" w:eastAsia="微软雅黑" w:cs="微软雅黑"/>
                <w:sz w:val="24"/>
                <w:szCs w:val="24"/>
                <w:highlight w:val="none"/>
              </w:rPr>
            </w:pPr>
          </w:p>
        </w:tc>
        <w:tc>
          <w:tcPr>
            <w:tcW w:w="1275" w:type="dxa"/>
            <w:noWrap w:val="0"/>
            <w:vAlign w:val="top"/>
          </w:tcPr>
          <w:p w14:paraId="178B286A">
            <w:pPr>
              <w:spacing w:line="300" w:lineRule="exact"/>
              <w:rPr>
                <w:rFonts w:ascii="微软雅黑" w:hAnsi="微软雅黑" w:eastAsia="微软雅黑" w:cs="微软雅黑"/>
                <w:sz w:val="24"/>
                <w:szCs w:val="24"/>
                <w:highlight w:val="none"/>
              </w:rPr>
            </w:pPr>
          </w:p>
        </w:tc>
      </w:tr>
      <w:tr w14:paraId="0CDB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BA83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63E2238A">
            <w:pPr>
              <w:spacing w:line="300" w:lineRule="exact"/>
              <w:rPr>
                <w:rFonts w:ascii="微软雅黑" w:hAnsi="微软雅黑" w:eastAsia="微软雅黑" w:cs="微软雅黑"/>
                <w:sz w:val="24"/>
                <w:szCs w:val="24"/>
                <w:highlight w:val="none"/>
              </w:rPr>
            </w:pPr>
          </w:p>
        </w:tc>
        <w:tc>
          <w:tcPr>
            <w:tcW w:w="1831" w:type="dxa"/>
            <w:noWrap w:val="0"/>
            <w:vAlign w:val="top"/>
          </w:tcPr>
          <w:p w14:paraId="5998F27D">
            <w:pPr>
              <w:spacing w:line="300" w:lineRule="exact"/>
              <w:rPr>
                <w:rFonts w:ascii="微软雅黑" w:hAnsi="微软雅黑" w:eastAsia="微软雅黑" w:cs="微软雅黑"/>
                <w:sz w:val="24"/>
                <w:szCs w:val="24"/>
                <w:highlight w:val="none"/>
              </w:rPr>
            </w:pPr>
          </w:p>
        </w:tc>
        <w:tc>
          <w:tcPr>
            <w:tcW w:w="1590" w:type="dxa"/>
            <w:noWrap w:val="0"/>
            <w:vAlign w:val="top"/>
          </w:tcPr>
          <w:p w14:paraId="33F7A9E2">
            <w:pPr>
              <w:spacing w:line="300" w:lineRule="exact"/>
              <w:rPr>
                <w:rFonts w:ascii="微软雅黑" w:hAnsi="微软雅黑" w:eastAsia="微软雅黑" w:cs="微软雅黑"/>
                <w:sz w:val="24"/>
                <w:szCs w:val="24"/>
                <w:highlight w:val="none"/>
              </w:rPr>
            </w:pPr>
          </w:p>
        </w:tc>
        <w:tc>
          <w:tcPr>
            <w:tcW w:w="2249" w:type="dxa"/>
            <w:noWrap w:val="0"/>
            <w:vAlign w:val="top"/>
          </w:tcPr>
          <w:p w14:paraId="3E29EBE0">
            <w:pPr>
              <w:spacing w:line="300" w:lineRule="exact"/>
              <w:rPr>
                <w:rFonts w:ascii="微软雅黑" w:hAnsi="微软雅黑" w:eastAsia="微软雅黑" w:cs="微软雅黑"/>
                <w:sz w:val="24"/>
                <w:szCs w:val="24"/>
                <w:highlight w:val="none"/>
              </w:rPr>
            </w:pPr>
          </w:p>
        </w:tc>
        <w:tc>
          <w:tcPr>
            <w:tcW w:w="1275" w:type="dxa"/>
            <w:noWrap w:val="0"/>
            <w:vAlign w:val="top"/>
          </w:tcPr>
          <w:p w14:paraId="419E0D7F">
            <w:pPr>
              <w:spacing w:line="300" w:lineRule="exact"/>
              <w:rPr>
                <w:rFonts w:ascii="微软雅黑" w:hAnsi="微软雅黑" w:eastAsia="微软雅黑" w:cs="微软雅黑"/>
                <w:sz w:val="24"/>
                <w:szCs w:val="24"/>
                <w:highlight w:val="none"/>
              </w:rPr>
            </w:pPr>
          </w:p>
        </w:tc>
      </w:tr>
      <w:tr w14:paraId="5002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7F070B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1C530A0D">
            <w:pPr>
              <w:spacing w:line="300" w:lineRule="exact"/>
              <w:rPr>
                <w:rFonts w:ascii="微软雅黑" w:hAnsi="微软雅黑" w:eastAsia="微软雅黑" w:cs="微软雅黑"/>
                <w:sz w:val="24"/>
                <w:szCs w:val="24"/>
                <w:highlight w:val="none"/>
              </w:rPr>
            </w:pPr>
          </w:p>
        </w:tc>
        <w:tc>
          <w:tcPr>
            <w:tcW w:w="1831" w:type="dxa"/>
            <w:noWrap w:val="0"/>
            <w:vAlign w:val="top"/>
          </w:tcPr>
          <w:p w14:paraId="0ADBB7A2">
            <w:pPr>
              <w:spacing w:line="300" w:lineRule="exact"/>
              <w:rPr>
                <w:rFonts w:ascii="微软雅黑" w:hAnsi="微软雅黑" w:eastAsia="微软雅黑" w:cs="微软雅黑"/>
                <w:sz w:val="24"/>
                <w:szCs w:val="24"/>
                <w:highlight w:val="none"/>
              </w:rPr>
            </w:pPr>
          </w:p>
        </w:tc>
        <w:tc>
          <w:tcPr>
            <w:tcW w:w="1590" w:type="dxa"/>
            <w:noWrap w:val="0"/>
            <w:vAlign w:val="top"/>
          </w:tcPr>
          <w:p w14:paraId="7B437B3B">
            <w:pPr>
              <w:spacing w:line="300" w:lineRule="exact"/>
              <w:rPr>
                <w:rFonts w:ascii="微软雅黑" w:hAnsi="微软雅黑" w:eastAsia="微软雅黑" w:cs="微软雅黑"/>
                <w:sz w:val="24"/>
                <w:szCs w:val="24"/>
                <w:highlight w:val="none"/>
              </w:rPr>
            </w:pPr>
          </w:p>
        </w:tc>
        <w:tc>
          <w:tcPr>
            <w:tcW w:w="2249" w:type="dxa"/>
            <w:noWrap w:val="0"/>
            <w:vAlign w:val="top"/>
          </w:tcPr>
          <w:p w14:paraId="227472E4">
            <w:pPr>
              <w:spacing w:line="300" w:lineRule="exact"/>
              <w:rPr>
                <w:rFonts w:ascii="微软雅黑" w:hAnsi="微软雅黑" w:eastAsia="微软雅黑" w:cs="微软雅黑"/>
                <w:sz w:val="24"/>
                <w:szCs w:val="24"/>
                <w:highlight w:val="none"/>
              </w:rPr>
            </w:pPr>
          </w:p>
        </w:tc>
        <w:tc>
          <w:tcPr>
            <w:tcW w:w="1275" w:type="dxa"/>
            <w:noWrap w:val="0"/>
            <w:vAlign w:val="top"/>
          </w:tcPr>
          <w:p w14:paraId="2C06FE28">
            <w:pPr>
              <w:spacing w:line="300" w:lineRule="exact"/>
              <w:rPr>
                <w:rFonts w:ascii="微软雅黑" w:hAnsi="微软雅黑" w:eastAsia="微软雅黑" w:cs="微软雅黑"/>
                <w:sz w:val="24"/>
                <w:szCs w:val="24"/>
                <w:highlight w:val="none"/>
              </w:rPr>
            </w:pPr>
          </w:p>
        </w:tc>
      </w:tr>
      <w:tr w14:paraId="3ABE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A52133B">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E28D004">
            <w:pPr>
              <w:spacing w:line="300" w:lineRule="exact"/>
              <w:rPr>
                <w:rFonts w:ascii="微软雅黑" w:hAnsi="微软雅黑" w:eastAsia="微软雅黑" w:cs="微软雅黑"/>
                <w:sz w:val="24"/>
                <w:szCs w:val="24"/>
                <w:highlight w:val="none"/>
              </w:rPr>
            </w:pPr>
          </w:p>
        </w:tc>
        <w:tc>
          <w:tcPr>
            <w:tcW w:w="1831" w:type="dxa"/>
            <w:noWrap w:val="0"/>
            <w:vAlign w:val="top"/>
          </w:tcPr>
          <w:p w14:paraId="6A48AF66">
            <w:pPr>
              <w:spacing w:line="300" w:lineRule="exact"/>
              <w:rPr>
                <w:rFonts w:ascii="微软雅黑" w:hAnsi="微软雅黑" w:eastAsia="微软雅黑" w:cs="微软雅黑"/>
                <w:sz w:val="24"/>
                <w:szCs w:val="24"/>
                <w:highlight w:val="none"/>
              </w:rPr>
            </w:pPr>
          </w:p>
        </w:tc>
        <w:tc>
          <w:tcPr>
            <w:tcW w:w="1590" w:type="dxa"/>
            <w:noWrap w:val="0"/>
            <w:vAlign w:val="top"/>
          </w:tcPr>
          <w:p w14:paraId="7D875474">
            <w:pPr>
              <w:spacing w:line="300" w:lineRule="exact"/>
              <w:rPr>
                <w:rFonts w:ascii="微软雅黑" w:hAnsi="微软雅黑" w:eastAsia="微软雅黑" w:cs="微软雅黑"/>
                <w:sz w:val="24"/>
                <w:szCs w:val="24"/>
                <w:highlight w:val="none"/>
              </w:rPr>
            </w:pPr>
          </w:p>
        </w:tc>
        <w:tc>
          <w:tcPr>
            <w:tcW w:w="2249" w:type="dxa"/>
            <w:noWrap w:val="0"/>
            <w:vAlign w:val="top"/>
          </w:tcPr>
          <w:p w14:paraId="685CAAC3">
            <w:pPr>
              <w:spacing w:line="300" w:lineRule="exact"/>
              <w:rPr>
                <w:rFonts w:ascii="微软雅黑" w:hAnsi="微软雅黑" w:eastAsia="微软雅黑" w:cs="微软雅黑"/>
                <w:sz w:val="24"/>
                <w:szCs w:val="24"/>
                <w:highlight w:val="none"/>
              </w:rPr>
            </w:pPr>
          </w:p>
        </w:tc>
        <w:tc>
          <w:tcPr>
            <w:tcW w:w="1275" w:type="dxa"/>
            <w:noWrap w:val="0"/>
            <w:vAlign w:val="top"/>
          </w:tcPr>
          <w:p w14:paraId="21655023">
            <w:pPr>
              <w:spacing w:line="300" w:lineRule="exact"/>
              <w:rPr>
                <w:rFonts w:ascii="微软雅黑" w:hAnsi="微软雅黑" w:eastAsia="微软雅黑" w:cs="微软雅黑"/>
                <w:sz w:val="24"/>
                <w:szCs w:val="24"/>
                <w:highlight w:val="none"/>
              </w:rPr>
            </w:pPr>
          </w:p>
        </w:tc>
      </w:tr>
      <w:tr w14:paraId="63F7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0FB5A2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0ABCC790">
            <w:pPr>
              <w:spacing w:line="300" w:lineRule="exact"/>
              <w:rPr>
                <w:rFonts w:ascii="微软雅黑" w:hAnsi="微软雅黑" w:eastAsia="微软雅黑" w:cs="微软雅黑"/>
                <w:sz w:val="24"/>
                <w:szCs w:val="24"/>
                <w:highlight w:val="none"/>
              </w:rPr>
            </w:pPr>
          </w:p>
        </w:tc>
        <w:tc>
          <w:tcPr>
            <w:tcW w:w="1831" w:type="dxa"/>
            <w:noWrap w:val="0"/>
            <w:vAlign w:val="top"/>
          </w:tcPr>
          <w:p w14:paraId="0CF481E2">
            <w:pPr>
              <w:spacing w:line="300" w:lineRule="exact"/>
              <w:rPr>
                <w:rFonts w:ascii="微软雅黑" w:hAnsi="微软雅黑" w:eastAsia="微软雅黑" w:cs="微软雅黑"/>
                <w:sz w:val="24"/>
                <w:szCs w:val="24"/>
                <w:highlight w:val="none"/>
              </w:rPr>
            </w:pPr>
          </w:p>
        </w:tc>
        <w:tc>
          <w:tcPr>
            <w:tcW w:w="1590" w:type="dxa"/>
            <w:noWrap w:val="0"/>
            <w:vAlign w:val="top"/>
          </w:tcPr>
          <w:p w14:paraId="29AF06FF">
            <w:pPr>
              <w:spacing w:line="300" w:lineRule="exact"/>
              <w:rPr>
                <w:rFonts w:ascii="微软雅黑" w:hAnsi="微软雅黑" w:eastAsia="微软雅黑" w:cs="微软雅黑"/>
                <w:sz w:val="24"/>
                <w:szCs w:val="24"/>
                <w:highlight w:val="none"/>
              </w:rPr>
            </w:pPr>
          </w:p>
        </w:tc>
        <w:tc>
          <w:tcPr>
            <w:tcW w:w="2249" w:type="dxa"/>
            <w:noWrap w:val="0"/>
            <w:vAlign w:val="top"/>
          </w:tcPr>
          <w:p w14:paraId="0A4B40D1">
            <w:pPr>
              <w:spacing w:line="300" w:lineRule="exact"/>
              <w:rPr>
                <w:rFonts w:ascii="微软雅黑" w:hAnsi="微软雅黑" w:eastAsia="微软雅黑" w:cs="微软雅黑"/>
                <w:sz w:val="24"/>
                <w:szCs w:val="24"/>
                <w:highlight w:val="none"/>
              </w:rPr>
            </w:pPr>
          </w:p>
        </w:tc>
        <w:tc>
          <w:tcPr>
            <w:tcW w:w="1275" w:type="dxa"/>
            <w:noWrap w:val="0"/>
            <w:vAlign w:val="top"/>
          </w:tcPr>
          <w:p w14:paraId="196E14A8">
            <w:pPr>
              <w:spacing w:line="300" w:lineRule="exact"/>
              <w:rPr>
                <w:rFonts w:ascii="微软雅黑" w:hAnsi="微软雅黑" w:eastAsia="微软雅黑" w:cs="微软雅黑"/>
                <w:sz w:val="24"/>
                <w:szCs w:val="24"/>
                <w:highlight w:val="none"/>
              </w:rPr>
            </w:pPr>
          </w:p>
        </w:tc>
      </w:tr>
      <w:tr w14:paraId="2B68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B13A84C">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7C0FBE8E">
            <w:pPr>
              <w:spacing w:line="300" w:lineRule="exact"/>
              <w:rPr>
                <w:rFonts w:ascii="微软雅黑" w:hAnsi="微软雅黑" w:eastAsia="微软雅黑" w:cs="微软雅黑"/>
                <w:sz w:val="24"/>
                <w:szCs w:val="24"/>
                <w:highlight w:val="none"/>
              </w:rPr>
            </w:pPr>
          </w:p>
        </w:tc>
        <w:tc>
          <w:tcPr>
            <w:tcW w:w="1831" w:type="dxa"/>
            <w:noWrap w:val="0"/>
            <w:vAlign w:val="top"/>
          </w:tcPr>
          <w:p w14:paraId="3494FDC5">
            <w:pPr>
              <w:spacing w:line="300" w:lineRule="exact"/>
              <w:rPr>
                <w:rFonts w:ascii="微软雅黑" w:hAnsi="微软雅黑" w:eastAsia="微软雅黑" w:cs="微软雅黑"/>
                <w:sz w:val="24"/>
                <w:szCs w:val="24"/>
                <w:highlight w:val="none"/>
              </w:rPr>
            </w:pPr>
          </w:p>
        </w:tc>
        <w:tc>
          <w:tcPr>
            <w:tcW w:w="1590" w:type="dxa"/>
            <w:noWrap w:val="0"/>
            <w:vAlign w:val="top"/>
          </w:tcPr>
          <w:p w14:paraId="44236623">
            <w:pPr>
              <w:spacing w:line="300" w:lineRule="exact"/>
              <w:rPr>
                <w:rFonts w:ascii="微软雅黑" w:hAnsi="微软雅黑" w:eastAsia="微软雅黑" w:cs="微软雅黑"/>
                <w:sz w:val="24"/>
                <w:szCs w:val="24"/>
                <w:highlight w:val="none"/>
              </w:rPr>
            </w:pPr>
          </w:p>
        </w:tc>
        <w:tc>
          <w:tcPr>
            <w:tcW w:w="2249" w:type="dxa"/>
            <w:noWrap w:val="0"/>
            <w:vAlign w:val="top"/>
          </w:tcPr>
          <w:p w14:paraId="78BE0BEE">
            <w:pPr>
              <w:spacing w:line="300" w:lineRule="exact"/>
              <w:rPr>
                <w:rFonts w:ascii="微软雅黑" w:hAnsi="微软雅黑" w:eastAsia="微软雅黑" w:cs="微软雅黑"/>
                <w:sz w:val="24"/>
                <w:szCs w:val="24"/>
                <w:highlight w:val="none"/>
              </w:rPr>
            </w:pPr>
          </w:p>
        </w:tc>
        <w:tc>
          <w:tcPr>
            <w:tcW w:w="1275" w:type="dxa"/>
            <w:noWrap w:val="0"/>
            <w:vAlign w:val="top"/>
          </w:tcPr>
          <w:p w14:paraId="79A68812">
            <w:pPr>
              <w:spacing w:line="300" w:lineRule="exact"/>
              <w:rPr>
                <w:rFonts w:ascii="微软雅黑" w:hAnsi="微软雅黑" w:eastAsia="微软雅黑" w:cs="微软雅黑"/>
                <w:sz w:val="24"/>
                <w:szCs w:val="24"/>
                <w:highlight w:val="none"/>
              </w:rPr>
            </w:pPr>
          </w:p>
        </w:tc>
      </w:tr>
      <w:tr w14:paraId="08F5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038B5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156FF99B">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3180C4B5">
            <w:pPr>
              <w:spacing w:line="300" w:lineRule="exact"/>
              <w:rPr>
                <w:rFonts w:ascii="微软雅黑" w:hAnsi="微软雅黑" w:eastAsia="微软雅黑" w:cs="微软雅黑"/>
                <w:sz w:val="24"/>
                <w:szCs w:val="24"/>
                <w:highlight w:val="none"/>
              </w:rPr>
            </w:pPr>
          </w:p>
        </w:tc>
        <w:tc>
          <w:tcPr>
            <w:tcW w:w="1590" w:type="dxa"/>
            <w:noWrap w:val="0"/>
            <w:vAlign w:val="top"/>
          </w:tcPr>
          <w:p w14:paraId="7514B4D6">
            <w:pPr>
              <w:spacing w:line="300" w:lineRule="exact"/>
              <w:rPr>
                <w:rFonts w:ascii="微软雅黑" w:hAnsi="微软雅黑" w:eastAsia="微软雅黑" w:cs="微软雅黑"/>
                <w:sz w:val="24"/>
                <w:szCs w:val="24"/>
                <w:highlight w:val="none"/>
              </w:rPr>
            </w:pPr>
          </w:p>
        </w:tc>
        <w:tc>
          <w:tcPr>
            <w:tcW w:w="2249" w:type="dxa"/>
            <w:noWrap w:val="0"/>
            <w:vAlign w:val="top"/>
          </w:tcPr>
          <w:p w14:paraId="53E28EA9">
            <w:pPr>
              <w:spacing w:line="300" w:lineRule="exact"/>
              <w:rPr>
                <w:rFonts w:ascii="微软雅黑" w:hAnsi="微软雅黑" w:eastAsia="微软雅黑" w:cs="微软雅黑"/>
                <w:sz w:val="24"/>
                <w:szCs w:val="24"/>
                <w:highlight w:val="none"/>
              </w:rPr>
            </w:pPr>
          </w:p>
        </w:tc>
        <w:tc>
          <w:tcPr>
            <w:tcW w:w="1275" w:type="dxa"/>
            <w:noWrap w:val="0"/>
            <w:vAlign w:val="top"/>
          </w:tcPr>
          <w:p w14:paraId="26851E63">
            <w:pPr>
              <w:spacing w:line="300" w:lineRule="exact"/>
              <w:rPr>
                <w:rFonts w:ascii="微软雅黑" w:hAnsi="微软雅黑" w:eastAsia="微软雅黑" w:cs="微软雅黑"/>
                <w:sz w:val="24"/>
                <w:szCs w:val="24"/>
                <w:highlight w:val="none"/>
              </w:rPr>
            </w:pPr>
          </w:p>
        </w:tc>
      </w:tr>
      <w:tr w14:paraId="6075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C148FA">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B31639B">
            <w:pPr>
              <w:spacing w:line="300" w:lineRule="exact"/>
              <w:rPr>
                <w:rFonts w:ascii="微软雅黑" w:hAnsi="微软雅黑" w:eastAsia="微软雅黑" w:cs="微软雅黑"/>
                <w:sz w:val="24"/>
                <w:szCs w:val="24"/>
                <w:highlight w:val="none"/>
              </w:rPr>
            </w:pPr>
          </w:p>
        </w:tc>
        <w:tc>
          <w:tcPr>
            <w:tcW w:w="1831" w:type="dxa"/>
            <w:noWrap w:val="0"/>
            <w:vAlign w:val="top"/>
          </w:tcPr>
          <w:p w14:paraId="78F6FD03">
            <w:pPr>
              <w:spacing w:line="300" w:lineRule="exact"/>
              <w:rPr>
                <w:rFonts w:ascii="微软雅黑" w:hAnsi="微软雅黑" w:eastAsia="微软雅黑" w:cs="微软雅黑"/>
                <w:sz w:val="24"/>
                <w:szCs w:val="24"/>
                <w:highlight w:val="none"/>
              </w:rPr>
            </w:pPr>
          </w:p>
        </w:tc>
        <w:tc>
          <w:tcPr>
            <w:tcW w:w="1590" w:type="dxa"/>
            <w:noWrap w:val="0"/>
            <w:vAlign w:val="top"/>
          </w:tcPr>
          <w:p w14:paraId="049DFC87">
            <w:pPr>
              <w:spacing w:line="300" w:lineRule="exact"/>
              <w:rPr>
                <w:rFonts w:ascii="微软雅黑" w:hAnsi="微软雅黑" w:eastAsia="微软雅黑" w:cs="微软雅黑"/>
                <w:sz w:val="24"/>
                <w:szCs w:val="24"/>
                <w:highlight w:val="none"/>
              </w:rPr>
            </w:pPr>
          </w:p>
        </w:tc>
        <w:tc>
          <w:tcPr>
            <w:tcW w:w="2249" w:type="dxa"/>
            <w:noWrap w:val="0"/>
            <w:vAlign w:val="top"/>
          </w:tcPr>
          <w:p w14:paraId="5FA6DB5C">
            <w:pPr>
              <w:spacing w:line="300" w:lineRule="exact"/>
              <w:rPr>
                <w:rFonts w:ascii="微软雅黑" w:hAnsi="微软雅黑" w:eastAsia="微软雅黑" w:cs="微软雅黑"/>
                <w:sz w:val="24"/>
                <w:szCs w:val="24"/>
                <w:highlight w:val="none"/>
              </w:rPr>
            </w:pPr>
          </w:p>
        </w:tc>
        <w:tc>
          <w:tcPr>
            <w:tcW w:w="1275" w:type="dxa"/>
            <w:noWrap w:val="0"/>
            <w:vAlign w:val="top"/>
          </w:tcPr>
          <w:p w14:paraId="4B91F430">
            <w:pPr>
              <w:spacing w:line="300" w:lineRule="exact"/>
              <w:rPr>
                <w:rFonts w:ascii="微软雅黑" w:hAnsi="微软雅黑" w:eastAsia="微软雅黑" w:cs="微软雅黑"/>
                <w:sz w:val="24"/>
                <w:szCs w:val="24"/>
                <w:highlight w:val="none"/>
              </w:rPr>
            </w:pPr>
          </w:p>
        </w:tc>
      </w:tr>
      <w:tr w14:paraId="637D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89CA2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5D7ADB9C">
            <w:pPr>
              <w:spacing w:line="300" w:lineRule="exact"/>
              <w:rPr>
                <w:rFonts w:ascii="微软雅黑" w:hAnsi="微软雅黑" w:eastAsia="微软雅黑" w:cs="微软雅黑"/>
                <w:sz w:val="24"/>
                <w:szCs w:val="24"/>
                <w:highlight w:val="none"/>
              </w:rPr>
            </w:pPr>
          </w:p>
        </w:tc>
        <w:tc>
          <w:tcPr>
            <w:tcW w:w="1831" w:type="dxa"/>
            <w:noWrap w:val="0"/>
            <w:vAlign w:val="top"/>
          </w:tcPr>
          <w:p w14:paraId="3BB0B26A">
            <w:pPr>
              <w:spacing w:line="300" w:lineRule="exact"/>
              <w:rPr>
                <w:rFonts w:ascii="微软雅黑" w:hAnsi="微软雅黑" w:eastAsia="微软雅黑" w:cs="微软雅黑"/>
                <w:sz w:val="24"/>
                <w:szCs w:val="24"/>
                <w:highlight w:val="none"/>
              </w:rPr>
            </w:pPr>
          </w:p>
        </w:tc>
        <w:tc>
          <w:tcPr>
            <w:tcW w:w="1590" w:type="dxa"/>
            <w:noWrap w:val="0"/>
            <w:vAlign w:val="top"/>
          </w:tcPr>
          <w:p w14:paraId="43B55A71">
            <w:pPr>
              <w:spacing w:line="300" w:lineRule="exact"/>
              <w:rPr>
                <w:rFonts w:ascii="微软雅黑" w:hAnsi="微软雅黑" w:eastAsia="微软雅黑" w:cs="微软雅黑"/>
                <w:sz w:val="24"/>
                <w:szCs w:val="24"/>
                <w:highlight w:val="none"/>
              </w:rPr>
            </w:pPr>
          </w:p>
        </w:tc>
        <w:tc>
          <w:tcPr>
            <w:tcW w:w="2249" w:type="dxa"/>
            <w:noWrap w:val="0"/>
            <w:vAlign w:val="top"/>
          </w:tcPr>
          <w:p w14:paraId="71FC18B2">
            <w:pPr>
              <w:spacing w:line="300" w:lineRule="exact"/>
              <w:rPr>
                <w:rFonts w:ascii="微软雅黑" w:hAnsi="微软雅黑" w:eastAsia="微软雅黑" w:cs="微软雅黑"/>
                <w:sz w:val="24"/>
                <w:szCs w:val="24"/>
                <w:highlight w:val="none"/>
              </w:rPr>
            </w:pPr>
          </w:p>
        </w:tc>
        <w:tc>
          <w:tcPr>
            <w:tcW w:w="1275" w:type="dxa"/>
            <w:noWrap w:val="0"/>
            <w:vAlign w:val="top"/>
          </w:tcPr>
          <w:p w14:paraId="573C182A">
            <w:pPr>
              <w:spacing w:line="300" w:lineRule="exact"/>
              <w:rPr>
                <w:rFonts w:ascii="微软雅黑" w:hAnsi="微软雅黑" w:eastAsia="微软雅黑" w:cs="微软雅黑"/>
                <w:sz w:val="24"/>
                <w:szCs w:val="24"/>
                <w:highlight w:val="none"/>
              </w:rPr>
            </w:pPr>
          </w:p>
        </w:tc>
      </w:tr>
      <w:tr w14:paraId="1910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6469A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0A164AB2">
            <w:pPr>
              <w:spacing w:line="300" w:lineRule="exact"/>
              <w:rPr>
                <w:rFonts w:ascii="微软雅黑" w:hAnsi="微软雅黑" w:eastAsia="微软雅黑" w:cs="微软雅黑"/>
                <w:sz w:val="24"/>
                <w:szCs w:val="24"/>
                <w:highlight w:val="none"/>
              </w:rPr>
            </w:pPr>
          </w:p>
        </w:tc>
        <w:tc>
          <w:tcPr>
            <w:tcW w:w="1831" w:type="dxa"/>
            <w:noWrap w:val="0"/>
            <w:vAlign w:val="top"/>
          </w:tcPr>
          <w:p w14:paraId="005C7CCA">
            <w:pPr>
              <w:spacing w:line="300" w:lineRule="exact"/>
              <w:rPr>
                <w:rFonts w:ascii="微软雅黑" w:hAnsi="微软雅黑" w:eastAsia="微软雅黑" w:cs="微软雅黑"/>
                <w:sz w:val="24"/>
                <w:szCs w:val="24"/>
                <w:highlight w:val="none"/>
              </w:rPr>
            </w:pPr>
          </w:p>
        </w:tc>
        <w:tc>
          <w:tcPr>
            <w:tcW w:w="1590" w:type="dxa"/>
            <w:noWrap w:val="0"/>
            <w:vAlign w:val="top"/>
          </w:tcPr>
          <w:p w14:paraId="2AC1E0E4">
            <w:pPr>
              <w:spacing w:line="300" w:lineRule="exact"/>
              <w:rPr>
                <w:rFonts w:ascii="微软雅黑" w:hAnsi="微软雅黑" w:eastAsia="微软雅黑" w:cs="微软雅黑"/>
                <w:sz w:val="24"/>
                <w:szCs w:val="24"/>
                <w:highlight w:val="none"/>
              </w:rPr>
            </w:pPr>
          </w:p>
        </w:tc>
        <w:tc>
          <w:tcPr>
            <w:tcW w:w="2249" w:type="dxa"/>
            <w:noWrap w:val="0"/>
            <w:vAlign w:val="top"/>
          </w:tcPr>
          <w:p w14:paraId="6D3FF2B2">
            <w:pPr>
              <w:spacing w:line="300" w:lineRule="exact"/>
              <w:rPr>
                <w:rFonts w:ascii="微软雅黑" w:hAnsi="微软雅黑" w:eastAsia="微软雅黑" w:cs="微软雅黑"/>
                <w:sz w:val="24"/>
                <w:szCs w:val="24"/>
                <w:highlight w:val="none"/>
              </w:rPr>
            </w:pPr>
          </w:p>
        </w:tc>
        <w:tc>
          <w:tcPr>
            <w:tcW w:w="1275" w:type="dxa"/>
            <w:noWrap w:val="0"/>
            <w:vAlign w:val="top"/>
          </w:tcPr>
          <w:p w14:paraId="6008084D">
            <w:pPr>
              <w:spacing w:line="300" w:lineRule="exact"/>
              <w:rPr>
                <w:rFonts w:ascii="微软雅黑" w:hAnsi="微软雅黑" w:eastAsia="微软雅黑" w:cs="微软雅黑"/>
                <w:sz w:val="24"/>
                <w:szCs w:val="24"/>
                <w:highlight w:val="none"/>
              </w:rPr>
            </w:pPr>
          </w:p>
        </w:tc>
      </w:tr>
      <w:tr w14:paraId="6C8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4621D46">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3EC66D9B">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0F607B65">
            <w:pPr>
              <w:spacing w:line="300" w:lineRule="exact"/>
              <w:rPr>
                <w:rFonts w:ascii="微软雅黑" w:hAnsi="微软雅黑" w:eastAsia="微软雅黑" w:cs="微软雅黑"/>
                <w:sz w:val="24"/>
                <w:szCs w:val="24"/>
                <w:highlight w:val="none"/>
              </w:rPr>
            </w:pPr>
          </w:p>
        </w:tc>
      </w:tr>
    </w:tbl>
    <w:p w14:paraId="0A705B98">
      <w:pPr>
        <w:pStyle w:val="11"/>
        <w:ind w:firstLine="0"/>
        <w:rPr>
          <w:rFonts w:hint="eastAsia"/>
          <w:highlight w:val="none"/>
        </w:rPr>
      </w:pPr>
    </w:p>
    <w:p w14:paraId="05F54ED1">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3CFD4947">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7A69FD5D">
      <w:pPr>
        <w:spacing w:line="600" w:lineRule="exact"/>
        <w:ind w:firstLine="556" w:firstLineChars="200"/>
        <w:rPr>
          <w:rFonts w:ascii="微软雅黑" w:hAnsi="微软雅黑" w:eastAsia="微软雅黑" w:cs="微软雅黑"/>
          <w:sz w:val="30"/>
          <w:szCs w:val="30"/>
          <w:highlight w:val="none"/>
        </w:rPr>
      </w:pPr>
    </w:p>
    <w:p w14:paraId="3F3B2533">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3FFBA5A9">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6D8F9F87">
      <w:pPr>
        <w:rPr>
          <w:rFonts w:hint="eastAsia" w:ascii="微软雅黑" w:hAnsi="微软雅黑" w:eastAsia="微软雅黑"/>
          <w:b/>
          <w:bCs/>
          <w:sz w:val="32"/>
          <w:szCs w:val="32"/>
          <w:highlight w:val="none"/>
        </w:rPr>
      </w:pPr>
    </w:p>
    <w:p w14:paraId="4B6953C7">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4DC3DE4">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22EE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0615F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11DCD5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58A9B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C739592">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51ECF397">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909DDA9">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095D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A1733B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6C32607">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4FB64DA">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36B0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7335A86">
            <w:pPr>
              <w:spacing w:line="594" w:lineRule="exact"/>
              <w:rPr>
                <w:rFonts w:hint="eastAsia" w:ascii="方正仿宋_GBK" w:eastAsia="方正仿宋_GBK"/>
                <w:sz w:val="30"/>
                <w:szCs w:val="30"/>
                <w:highlight w:val="none"/>
              </w:rPr>
            </w:pPr>
          </w:p>
        </w:tc>
      </w:tr>
      <w:tr w14:paraId="533F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C17896C">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CFA0A6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3F76F01">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C9BAE0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4D70D6D">
            <w:pPr>
              <w:spacing w:line="594" w:lineRule="exact"/>
              <w:ind w:firstLine="556" w:firstLineChars="200"/>
              <w:rPr>
                <w:rFonts w:hint="eastAsia" w:ascii="方正仿宋_GBK" w:eastAsia="方正仿宋_GBK"/>
                <w:sz w:val="30"/>
                <w:szCs w:val="30"/>
                <w:highlight w:val="none"/>
              </w:rPr>
            </w:pPr>
          </w:p>
        </w:tc>
      </w:tr>
      <w:tr w14:paraId="33B9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AE2EF3E">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FA71AA4">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294B06D">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A0E9F5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D09FC9C">
            <w:pPr>
              <w:spacing w:line="594" w:lineRule="exact"/>
              <w:ind w:firstLine="556" w:firstLineChars="200"/>
              <w:rPr>
                <w:rFonts w:hint="eastAsia" w:ascii="方正仿宋_GBK" w:eastAsia="方正仿宋_GBK"/>
                <w:sz w:val="30"/>
                <w:szCs w:val="30"/>
                <w:highlight w:val="none"/>
              </w:rPr>
            </w:pPr>
          </w:p>
        </w:tc>
      </w:tr>
      <w:tr w14:paraId="0030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90A494D">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044F66C">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00958E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2B0A6">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A91173D">
            <w:pPr>
              <w:spacing w:line="594" w:lineRule="exact"/>
              <w:ind w:firstLine="556" w:firstLineChars="200"/>
              <w:rPr>
                <w:rFonts w:hint="eastAsia" w:ascii="方正仿宋_GBK" w:eastAsia="方正仿宋_GBK"/>
                <w:sz w:val="30"/>
                <w:szCs w:val="30"/>
                <w:highlight w:val="none"/>
              </w:rPr>
            </w:pPr>
          </w:p>
        </w:tc>
      </w:tr>
      <w:tr w14:paraId="751E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8AB60B6">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EC8E22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90B93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8C6D8A5">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6FC1D7C">
            <w:pPr>
              <w:spacing w:line="594" w:lineRule="exact"/>
              <w:ind w:firstLine="556" w:firstLineChars="200"/>
              <w:rPr>
                <w:rFonts w:hint="eastAsia" w:ascii="方正仿宋_GBK" w:eastAsia="方正仿宋_GBK"/>
                <w:sz w:val="30"/>
                <w:szCs w:val="30"/>
                <w:highlight w:val="none"/>
              </w:rPr>
            </w:pPr>
          </w:p>
        </w:tc>
      </w:tr>
      <w:tr w14:paraId="3987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C8A28B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EE92BF1">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B790D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11DB6C7">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B152ED0">
            <w:pPr>
              <w:spacing w:line="594" w:lineRule="exact"/>
              <w:ind w:firstLine="556" w:firstLineChars="200"/>
              <w:rPr>
                <w:rFonts w:hint="eastAsia" w:ascii="方正仿宋_GBK" w:eastAsia="方正仿宋_GBK"/>
                <w:sz w:val="30"/>
                <w:szCs w:val="30"/>
                <w:highlight w:val="none"/>
              </w:rPr>
            </w:pPr>
          </w:p>
        </w:tc>
      </w:tr>
      <w:tr w14:paraId="5CC7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8F0FFD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3CABD95">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233BE7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CCEE63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C7FD523">
            <w:pPr>
              <w:spacing w:line="594" w:lineRule="exact"/>
              <w:ind w:firstLine="556" w:firstLineChars="200"/>
              <w:rPr>
                <w:rFonts w:hint="eastAsia" w:ascii="方正仿宋_GBK" w:eastAsia="方正仿宋_GBK"/>
                <w:sz w:val="30"/>
                <w:szCs w:val="30"/>
                <w:highlight w:val="none"/>
              </w:rPr>
            </w:pPr>
          </w:p>
        </w:tc>
      </w:tr>
      <w:tr w14:paraId="3169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A9077C">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ECEECDC">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FF6A6B">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3375EEB">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28F0FA1">
            <w:pPr>
              <w:spacing w:line="594" w:lineRule="exact"/>
              <w:ind w:firstLine="556" w:firstLineChars="200"/>
              <w:rPr>
                <w:rFonts w:hint="eastAsia" w:ascii="方正仿宋_GBK" w:eastAsia="方正仿宋_GBK"/>
                <w:sz w:val="30"/>
                <w:szCs w:val="30"/>
                <w:highlight w:val="none"/>
              </w:rPr>
            </w:pPr>
          </w:p>
        </w:tc>
      </w:tr>
      <w:tr w14:paraId="423F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4A2A8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6FCDC5">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3DD23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29126A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60ED3B2">
            <w:pPr>
              <w:spacing w:line="594" w:lineRule="exact"/>
              <w:ind w:firstLine="556" w:firstLineChars="200"/>
              <w:rPr>
                <w:rFonts w:hint="eastAsia" w:ascii="方正仿宋_GBK" w:eastAsia="方正仿宋_GBK"/>
                <w:sz w:val="30"/>
                <w:szCs w:val="30"/>
                <w:highlight w:val="none"/>
              </w:rPr>
            </w:pPr>
          </w:p>
        </w:tc>
      </w:tr>
      <w:tr w14:paraId="11A5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FD69275">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834576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975BF74">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B104B8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9B7846A">
            <w:pPr>
              <w:spacing w:line="594" w:lineRule="exact"/>
              <w:ind w:firstLine="556" w:firstLineChars="200"/>
              <w:rPr>
                <w:rFonts w:hint="eastAsia" w:ascii="方正仿宋_GBK" w:eastAsia="方正仿宋_GBK"/>
                <w:sz w:val="30"/>
                <w:szCs w:val="30"/>
                <w:highlight w:val="none"/>
              </w:rPr>
            </w:pPr>
          </w:p>
        </w:tc>
      </w:tr>
    </w:tbl>
    <w:p w14:paraId="22F6FE23">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A78D06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1B18C0E9">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234D1C82">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5333A3A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5BF218A9">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ADCD72F">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9C64CAE">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4E86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912DD45">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689EF4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01040E6">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76F5B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0B2A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E939CF2">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13773A">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5F52B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A898F7A">
            <w:pPr>
              <w:spacing w:line="594" w:lineRule="exact"/>
              <w:ind w:firstLine="556" w:firstLineChars="200"/>
              <w:rPr>
                <w:rFonts w:hint="eastAsia" w:ascii="微软雅黑" w:hAnsi="微软雅黑" w:eastAsia="微软雅黑"/>
                <w:sz w:val="30"/>
                <w:szCs w:val="30"/>
                <w:highlight w:val="none"/>
              </w:rPr>
            </w:pPr>
          </w:p>
        </w:tc>
      </w:tr>
      <w:tr w14:paraId="3B8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ECB1A1F">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64C4E2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B4D7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5E43DF">
            <w:pPr>
              <w:spacing w:line="594" w:lineRule="exact"/>
              <w:ind w:firstLine="556" w:firstLineChars="200"/>
              <w:rPr>
                <w:rFonts w:hint="eastAsia" w:ascii="微软雅黑" w:hAnsi="微软雅黑" w:eastAsia="微软雅黑"/>
                <w:sz w:val="30"/>
                <w:szCs w:val="30"/>
                <w:highlight w:val="none"/>
              </w:rPr>
            </w:pPr>
          </w:p>
        </w:tc>
      </w:tr>
      <w:tr w14:paraId="3ECC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6C243AF">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281CAD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92F382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A7F8188">
            <w:pPr>
              <w:spacing w:line="594" w:lineRule="exact"/>
              <w:ind w:firstLine="556" w:firstLineChars="200"/>
              <w:rPr>
                <w:rFonts w:hint="eastAsia" w:ascii="微软雅黑" w:hAnsi="微软雅黑" w:eastAsia="微软雅黑"/>
                <w:sz w:val="30"/>
                <w:szCs w:val="30"/>
                <w:highlight w:val="none"/>
              </w:rPr>
            </w:pPr>
          </w:p>
        </w:tc>
      </w:tr>
      <w:tr w14:paraId="2024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9B60841">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FD0C0E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50714B0">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E0ED96E">
            <w:pPr>
              <w:spacing w:line="594" w:lineRule="exact"/>
              <w:ind w:firstLine="556" w:firstLineChars="200"/>
              <w:rPr>
                <w:rFonts w:hint="eastAsia" w:ascii="微软雅黑" w:hAnsi="微软雅黑" w:eastAsia="微软雅黑"/>
                <w:sz w:val="30"/>
                <w:szCs w:val="30"/>
                <w:highlight w:val="none"/>
              </w:rPr>
            </w:pPr>
          </w:p>
        </w:tc>
      </w:tr>
      <w:tr w14:paraId="1CA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113EED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7156CA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DFAF68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F898775">
            <w:pPr>
              <w:spacing w:line="594" w:lineRule="exact"/>
              <w:ind w:firstLine="556" w:firstLineChars="200"/>
              <w:rPr>
                <w:rFonts w:hint="eastAsia" w:ascii="微软雅黑" w:hAnsi="微软雅黑" w:eastAsia="微软雅黑"/>
                <w:sz w:val="30"/>
                <w:szCs w:val="30"/>
                <w:highlight w:val="none"/>
              </w:rPr>
            </w:pPr>
          </w:p>
        </w:tc>
      </w:tr>
      <w:tr w14:paraId="1987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2366335">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48818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98440D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0111003">
            <w:pPr>
              <w:spacing w:line="594" w:lineRule="exact"/>
              <w:ind w:firstLine="556" w:firstLineChars="200"/>
              <w:rPr>
                <w:rFonts w:hint="eastAsia" w:ascii="微软雅黑" w:hAnsi="微软雅黑" w:eastAsia="微软雅黑"/>
                <w:sz w:val="30"/>
                <w:szCs w:val="30"/>
                <w:highlight w:val="none"/>
              </w:rPr>
            </w:pPr>
          </w:p>
        </w:tc>
      </w:tr>
      <w:tr w14:paraId="65B38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58EE6CC">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现场踏勘</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B8A78B6">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7789A5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2E72E82">
            <w:pPr>
              <w:spacing w:line="594" w:lineRule="exact"/>
              <w:ind w:firstLine="556" w:firstLineChars="200"/>
              <w:rPr>
                <w:rFonts w:hint="eastAsia" w:ascii="微软雅黑" w:hAnsi="微软雅黑" w:eastAsia="微软雅黑"/>
                <w:sz w:val="30"/>
                <w:szCs w:val="30"/>
                <w:highlight w:val="none"/>
              </w:rPr>
            </w:pPr>
          </w:p>
        </w:tc>
      </w:tr>
      <w:tr w14:paraId="37A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91FEA0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26A6CB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6A59D5C">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8342A5">
            <w:pPr>
              <w:spacing w:line="594" w:lineRule="exact"/>
              <w:ind w:firstLine="556" w:firstLineChars="200"/>
              <w:rPr>
                <w:rFonts w:hint="eastAsia" w:ascii="微软雅黑" w:hAnsi="微软雅黑" w:eastAsia="微软雅黑"/>
                <w:sz w:val="30"/>
                <w:szCs w:val="30"/>
                <w:highlight w:val="none"/>
              </w:rPr>
            </w:pPr>
          </w:p>
        </w:tc>
      </w:tr>
      <w:tr w14:paraId="402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09FB68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9F45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AF8FBF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C76B46E">
            <w:pPr>
              <w:spacing w:line="594" w:lineRule="exact"/>
              <w:ind w:firstLine="556" w:firstLineChars="200"/>
              <w:rPr>
                <w:rFonts w:hint="eastAsia" w:ascii="微软雅黑" w:hAnsi="微软雅黑" w:eastAsia="微软雅黑"/>
                <w:sz w:val="30"/>
                <w:szCs w:val="30"/>
                <w:highlight w:val="none"/>
              </w:rPr>
            </w:pPr>
          </w:p>
        </w:tc>
      </w:tr>
      <w:tr w14:paraId="5801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E3B0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0420F0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9D340B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283DB23">
            <w:pPr>
              <w:spacing w:line="594" w:lineRule="exact"/>
              <w:ind w:firstLine="556" w:firstLineChars="200"/>
              <w:rPr>
                <w:rFonts w:hint="eastAsia" w:ascii="微软雅黑" w:hAnsi="微软雅黑" w:eastAsia="微软雅黑"/>
                <w:sz w:val="30"/>
                <w:szCs w:val="30"/>
                <w:highlight w:val="none"/>
              </w:rPr>
            </w:pPr>
          </w:p>
        </w:tc>
      </w:tr>
      <w:tr w14:paraId="531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2347B">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590ED50">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55597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1F6FF1D">
            <w:pPr>
              <w:spacing w:line="594" w:lineRule="exact"/>
              <w:ind w:firstLine="556" w:firstLineChars="200"/>
              <w:rPr>
                <w:rFonts w:hint="eastAsia" w:ascii="微软雅黑" w:hAnsi="微软雅黑" w:eastAsia="微软雅黑"/>
                <w:sz w:val="30"/>
                <w:szCs w:val="30"/>
                <w:highlight w:val="none"/>
              </w:rPr>
            </w:pPr>
          </w:p>
        </w:tc>
      </w:tr>
    </w:tbl>
    <w:p w14:paraId="706DEB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1C038BA1">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0129541B">
      <w:pPr>
        <w:spacing w:line="594" w:lineRule="exact"/>
        <w:rPr>
          <w:rFonts w:hint="eastAsia" w:ascii="微软雅黑" w:hAnsi="微软雅黑" w:eastAsia="微软雅黑"/>
          <w:b/>
          <w:bCs/>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其他可以证明投标人有能力完成本项目的佐证材料（如供应商简介、本项目人员安排、生产厂家或代理商授权等）</w:t>
      </w:r>
    </w:p>
    <w:p w14:paraId="21765880">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477EA5E3">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347A028F">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C52CCFA">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宋体"/>
          <w:sz w:val="30"/>
          <w:szCs w:val="30"/>
          <w:highlight w:val="none"/>
          <w:lang w:eastAsia="zh-CN"/>
        </w:rPr>
        <w:t>质保期、</w:t>
      </w:r>
      <w:r>
        <w:rPr>
          <w:rFonts w:hint="eastAsia" w:ascii="微软雅黑" w:hAnsi="微软雅黑" w:eastAsia="微软雅黑" w:cs="___WRD_EMBED_SUB_53"/>
          <w:sz w:val="30"/>
          <w:szCs w:val="30"/>
          <w:highlight w:val="none"/>
          <w:lang w:eastAsia="zh-CN"/>
        </w:rPr>
        <w:t>故障响应、</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2A126A2F">
      <w:pPr>
        <w:rPr>
          <w:rFonts w:hint="eastAsia" w:ascii="仿宋_GB2312" w:eastAsia="仿宋_GB2312" w:cs="宋体"/>
          <w:color w:val="auto"/>
          <w:sz w:val="32"/>
          <w:szCs w:val="32"/>
          <w:highlight w:val="none"/>
          <w:lang w:val="en-US" w:eastAsia="zh-CN"/>
        </w:rPr>
      </w:pPr>
    </w:p>
    <w:p w14:paraId="0F242CCD">
      <w:pPr>
        <w:rPr>
          <w:rFonts w:hint="eastAsia" w:ascii="仿宋_GB2312" w:hAnsi="宋体" w:eastAsia="仿宋_GB2312"/>
          <w:b/>
          <w:snapToGrid w:val="0"/>
          <w:color w:val="auto"/>
          <w:kern w:val="0"/>
          <w:sz w:val="40"/>
          <w:szCs w:val="28"/>
          <w:highlight w:val="none"/>
          <w:lang w:val="en-US" w:eastAsia="zh-CN"/>
        </w:rPr>
      </w:pPr>
    </w:p>
    <w:p w14:paraId="223017B3">
      <w:pPr>
        <w:rPr>
          <w:rFonts w:hint="eastAsia" w:ascii="仿宋_GB2312" w:hAnsi="宋体" w:eastAsia="仿宋_GB2312"/>
          <w:b/>
          <w:snapToGrid w:val="0"/>
          <w:color w:val="auto"/>
          <w:kern w:val="0"/>
          <w:sz w:val="40"/>
          <w:szCs w:val="28"/>
          <w:highlight w:val="none"/>
          <w:lang w:val="en-US" w:eastAsia="zh-CN"/>
        </w:rPr>
      </w:pPr>
    </w:p>
    <w:p w14:paraId="1B930EFC">
      <w:pPr>
        <w:rPr>
          <w:rFonts w:hint="eastAsia" w:ascii="仿宋_GB2312" w:hAnsi="宋体" w:eastAsia="仿宋_GB2312"/>
          <w:b/>
          <w:snapToGrid w:val="0"/>
          <w:color w:val="auto"/>
          <w:kern w:val="0"/>
          <w:sz w:val="40"/>
          <w:szCs w:val="28"/>
          <w:highlight w:val="none"/>
          <w:lang w:val="en-US" w:eastAsia="zh-CN"/>
        </w:rPr>
      </w:pPr>
    </w:p>
    <w:p w14:paraId="1F7015C6">
      <w:pPr>
        <w:rPr>
          <w:rFonts w:hint="eastAsia" w:ascii="仿宋_GB2312" w:hAnsi="宋体" w:eastAsia="仿宋_GB2312"/>
          <w:b/>
          <w:snapToGrid w:val="0"/>
          <w:color w:val="auto"/>
          <w:kern w:val="0"/>
          <w:sz w:val="40"/>
          <w:szCs w:val="28"/>
          <w:highlight w:val="none"/>
          <w:lang w:val="en-US" w:eastAsia="zh-CN"/>
        </w:rPr>
      </w:pPr>
    </w:p>
    <w:p w14:paraId="72C3E9F7">
      <w:pPr>
        <w:rPr>
          <w:rFonts w:hint="eastAsia" w:ascii="仿宋_GB2312" w:hAnsi="宋体" w:eastAsia="仿宋_GB2312"/>
          <w:b/>
          <w:snapToGrid w:val="0"/>
          <w:color w:val="auto"/>
          <w:kern w:val="0"/>
          <w:sz w:val="40"/>
          <w:szCs w:val="28"/>
          <w:highlight w:val="none"/>
          <w:lang w:val="en-US" w:eastAsia="zh-CN"/>
        </w:rPr>
      </w:pPr>
    </w:p>
    <w:p w14:paraId="2106A3C5">
      <w:pPr>
        <w:rPr>
          <w:rFonts w:hint="eastAsia" w:ascii="仿宋_GB2312" w:hAnsi="宋体" w:eastAsia="仿宋_GB2312"/>
          <w:b/>
          <w:snapToGrid w:val="0"/>
          <w:color w:val="auto"/>
          <w:kern w:val="0"/>
          <w:sz w:val="40"/>
          <w:szCs w:val="28"/>
          <w:highlight w:val="none"/>
          <w:lang w:val="en-US" w:eastAsia="zh-CN"/>
        </w:rPr>
      </w:pPr>
    </w:p>
    <w:p w14:paraId="4E2AE2B6">
      <w:pPr>
        <w:rPr>
          <w:rFonts w:hint="eastAsia" w:ascii="仿宋_GB2312" w:hAnsi="宋体" w:eastAsia="仿宋_GB2312"/>
          <w:b/>
          <w:snapToGrid w:val="0"/>
          <w:color w:val="auto"/>
          <w:kern w:val="0"/>
          <w:sz w:val="40"/>
          <w:szCs w:val="28"/>
          <w:highlight w:val="none"/>
          <w:lang w:val="en-US" w:eastAsia="zh-CN"/>
        </w:rPr>
      </w:pPr>
    </w:p>
    <w:p w14:paraId="13150C40">
      <w:pPr>
        <w:rPr>
          <w:rFonts w:hint="eastAsia" w:ascii="仿宋_GB2312" w:hAnsi="宋体" w:eastAsia="仿宋_GB2312"/>
          <w:b/>
          <w:snapToGrid w:val="0"/>
          <w:color w:val="auto"/>
          <w:kern w:val="0"/>
          <w:sz w:val="40"/>
          <w:szCs w:val="28"/>
          <w:highlight w:val="none"/>
          <w:lang w:val="en-US" w:eastAsia="zh-CN"/>
        </w:rPr>
      </w:pPr>
    </w:p>
    <w:p w14:paraId="4EF85469">
      <w:pPr>
        <w:rPr>
          <w:rFonts w:hint="eastAsia" w:ascii="仿宋_GB2312" w:hAnsi="宋体" w:eastAsia="仿宋_GB2312"/>
          <w:b/>
          <w:snapToGrid w:val="0"/>
          <w:color w:val="auto"/>
          <w:kern w:val="0"/>
          <w:sz w:val="40"/>
          <w:szCs w:val="28"/>
          <w:highlight w:val="none"/>
          <w:lang w:val="en-US" w:eastAsia="zh-CN"/>
        </w:rPr>
      </w:pPr>
    </w:p>
    <w:p w14:paraId="7111BC68">
      <w:pPr>
        <w:rPr>
          <w:rFonts w:hint="eastAsia" w:ascii="仿宋_GB2312" w:hAnsi="宋体" w:eastAsia="仿宋_GB2312"/>
          <w:b/>
          <w:snapToGrid w:val="0"/>
          <w:color w:val="auto"/>
          <w:kern w:val="0"/>
          <w:sz w:val="40"/>
          <w:szCs w:val="28"/>
          <w:highlight w:val="none"/>
          <w:lang w:val="en-US" w:eastAsia="zh-CN"/>
        </w:rPr>
      </w:pPr>
    </w:p>
    <w:p w14:paraId="61D52A6F">
      <w:pPr>
        <w:rPr>
          <w:rFonts w:hint="eastAsia" w:ascii="仿宋_GB2312" w:hAnsi="宋体" w:eastAsia="仿宋_GB2312"/>
          <w:b/>
          <w:snapToGrid w:val="0"/>
          <w:color w:val="auto"/>
          <w:kern w:val="0"/>
          <w:sz w:val="40"/>
          <w:szCs w:val="28"/>
          <w:highlight w:val="none"/>
          <w:lang w:val="en-US" w:eastAsia="zh-CN"/>
        </w:rPr>
      </w:pPr>
    </w:p>
    <w:p w14:paraId="6E0C14B3">
      <w:pPr>
        <w:rPr>
          <w:rFonts w:hint="eastAsia" w:ascii="仿宋_GB2312" w:hAnsi="宋体" w:eastAsia="仿宋_GB2312"/>
          <w:b/>
          <w:snapToGrid w:val="0"/>
          <w:color w:val="auto"/>
          <w:kern w:val="0"/>
          <w:sz w:val="40"/>
          <w:szCs w:val="28"/>
          <w:highlight w:val="none"/>
          <w:lang w:val="en-US" w:eastAsia="zh-CN"/>
        </w:rPr>
      </w:pPr>
    </w:p>
    <w:p w14:paraId="51232516">
      <w:pPr>
        <w:rPr>
          <w:rFonts w:hint="eastAsia" w:ascii="仿宋_GB2312" w:hAnsi="宋体" w:eastAsia="仿宋_GB2312"/>
          <w:b/>
          <w:snapToGrid w:val="0"/>
          <w:color w:val="auto"/>
          <w:kern w:val="0"/>
          <w:sz w:val="40"/>
          <w:szCs w:val="28"/>
          <w:highlight w:val="none"/>
          <w:lang w:val="en-US" w:eastAsia="zh-CN"/>
        </w:rPr>
      </w:pPr>
    </w:p>
    <w:p w14:paraId="6484A37D">
      <w:pPr>
        <w:rPr>
          <w:rFonts w:hint="eastAsia" w:ascii="仿宋_GB2312" w:hAnsi="宋体" w:eastAsia="仿宋_GB2312"/>
          <w:b/>
          <w:snapToGrid w:val="0"/>
          <w:color w:val="auto"/>
          <w:kern w:val="0"/>
          <w:sz w:val="40"/>
          <w:szCs w:val="28"/>
          <w:highlight w:val="none"/>
          <w:lang w:val="en-US" w:eastAsia="zh-CN"/>
        </w:rPr>
      </w:pPr>
    </w:p>
    <w:p w14:paraId="5E7946CB">
      <w:pPr>
        <w:rPr>
          <w:rFonts w:hint="eastAsia" w:ascii="仿宋_GB2312" w:hAnsi="宋体" w:eastAsia="仿宋_GB2312"/>
          <w:b/>
          <w:snapToGrid w:val="0"/>
          <w:color w:val="auto"/>
          <w:kern w:val="0"/>
          <w:sz w:val="40"/>
          <w:szCs w:val="28"/>
          <w:highlight w:val="none"/>
          <w:lang w:val="en-US" w:eastAsia="zh-CN"/>
        </w:rPr>
      </w:pPr>
    </w:p>
    <w:p w14:paraId="5B2980E5">
      <w:pPr>
        <w:rPr>
          <w:rFonts w:hint="eastAsia" w:ascii="仿宋_GB2312" w:hAnsi="宋体" w:eastAsia="仿宋_GB2312"/>
          <w:b/>
          <w:snapToGrid w:val="0"/>
          <w:color w:val="auto"/>
          <w:kern w:val="0"/>
          <w:sz w:val="40"/>
          <w:szCs w:val="28"/>
          <w:highlight w:val="none"/>
          <w:lang w:val="en-US" w:eastAsia="zh-CN"/>
        </w:rPr>
      </w:pPr>
    </w:p>
    <w:p w14:paraId="792DE593">
      <w:pPr>
        <w:rPr>
          <w:rFonts w:hint="eastAsia" w:ascii="仿宋_GB2312" w:hAnsi="宋体" w:eastAsia="仿宋_GB2312"/>
          <w:b/>
          <w:snapToGrid w:val="0"/>
          <w:color w:val="auto"/>
          <w:kern w:val="0"/>
          <w:sz w:val="40"/>
          <w:szCs w:val="28"/>
          <w:highlight w:val="none"/>
          <w:lang w:val="en-US" w:eastAsia="zh-CN"/>
        </w:rPr>
      </w:pPr>
    </w:p>
    <w:p w14:paraId="455D7BA9">
      <w:pPr>
        <w:pStyle w:val="5"/>
        <w:jc w:val="center"/>
        <w:rPr>
          <w:rFonts w:hint="eastAsia" w:ascii="仿宋_GB2312" w:hAnsi="宋体" w:eastAsia="仿宋_GB2312"/>
          <w:b/>
          <w:snapToGrid w:val="0"/>
          <w:color w:val="auto"/>
          <w:kern w:val="0"/>
          <w:sz w:val="40"/>
          <w:szCs w:val="28"/>
          <w:highlight w:val="none"/>
          <w:lang w:val="en-US" w:eastAsia="zh-CN"/>
        </w:rPr>
      </w:pPr>
    </w:p>
    <w:p w14:paraId="071DE0E9">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781ACE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71A2CE6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73444BC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3561EEA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03C0D17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7F24554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6870A0A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29E9A9D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2C60EBC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94CC4B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17F3A9F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70B8F68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787B4DF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1A8741D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1A78D99F">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2C8B9E8D">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3DC24175">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27A00EF5">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9D76132">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B25E35BA"/>
    <w:multiLevelType w:val="singleLevel"/>
    <w:tmpl w:val="B25E35BA"/>
    <w:lvl w:ilvl="0" w:tentative="0">
      <w:start w:val="2"/>
      <w:numFmt w:val="decimal"/>
      <w:lvlText w:val="%1."/>
      <w:lvlJc w:val="left"/>
      <w:pPr>
        <w:tabs>
          <w:tab w:val="left" w:pos="312"/>
        </w:tabs>
      </w:pPr>
    </w:lvl>
  </w:abstractNum>
  <w:abstractNum w:abstractNumId="2">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63B6E37A"/>
    <w:multiLevelType w:val="singleLevel"/>
    <w:tmpl w:val="63B6E37A"/>
    <w:lvl w:ilvl="0" w:tentative="0">
      <w:start w:val="2"/>
      <w:numFmt w:val="chineseCounting"/>
      <w:suff w:val="nothing"/>
      <w:lvlText w:val="%1、"/>
      <w:lvlJc w:val="left"/>
      <w:rPr>
        <w:rFonts w:hint="eastAsia"/>
      </w:rPr>
    </w:lvl>
  </w:abstractNum>
  <w:abstractNum w:abstractNumId="4">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14A6652"/>
    <w:rsid w:val="015B6D6E"/>
    <w:rsid w:val="027111C2"/>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8E4DDC"/>
    <w:rsid w:val="0A6144FC"/>
    <w:rsid w:val="0B993AA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9718DF"/>
    <w:rsid w:val="0FA0747C"/>
    <w:rsid w:val="0FD01451"/>
    <w:rsid w:val="0FE4089C"/>
    <w:rsid w:val="109113A8"/>
    <w:rsid w:val="116E3FA7"/>
    <w:rsid w:val="119032BE"/>
    <w:rsid w:val="11A55E09"/>
    <w:rsid w:val="11E8540A"/>
    <w:rsid w:val="11EE6888"/>
    <w:rsid w:val="11FE4005"/>
    <w:rsid w:val="12040D82"/>
    <w:rsid w:val="122D0B62"/>
    <w:rsid w:val="123245B3"/>
    <w:rsid w:val="12E91297"/>
    <w:rsid w:val="130F211F"/>
    <w:rsid w:val="133D5E0A"/>
    <w:rsid w:val="15080B11"/>
    <w:rsid w:val="153C16E7"/>
    <w:rsid w:val="15D4217A"/>
    <w:rsid w:val="1706559C"/>
    <w:rsid w:val="17E53404"/>
    <w:rsid w:val="18EC242C"/>
    <w:rsid w:val="1922346A"/>
    <w:rsid w:val="19380134"/>
    <w:rsid w:val="19402EE9"/>
    <w:rsid w:val="19A97D0F"/>
    <w:rsid w:val="1A00445C"/>
    <w:rsid w:val="1A4300C9"/>
    <w:rsid w:val="1AAE2C67"/>
    <w:rsid w:val="1AF86BE0"/>
    <w:rsid w:val="1B3306B6"/>
    <w:rsid w:val="1BDD4D8A"/>
    <w:rsid w:val="1BDE0896"/>
    <w:rsid w:val="1BFA5B62"/>
    <w:rsid w:val="1C1979BC"/>
    <w:rsid w:val="1C4E1577"/>
    <w:rsid w:val="1C5E79A5"/>
    <w:rsid w:val="1C6472FC"/>
    <w:rsid w:val="1CA2408C"/>
    <w:rsid w:val="1CE4012E"/>
    <w:rsid w:val="1CF00EFC"/>
    <w:rsid w:val="1DB61742"/>
    <w:rsid w:val="1E676920"/>
    <w:rsid w:val="1E935967"/>
    <w:rsid w:val="1F0A567B"/>
    <w:rsid w:val="1F2F00AB"/>
    <w:rsid w:val="1F702630"/>
    <w:rsid w:val="1F8452B0"/>
    <w:rsid w:val="1FC009DE"/>
    <w:rsid w:val="2027068C"/>
    <w:rsid w:val="205210D9"/>
    <w:rsid w:val="20746E51"/>
    <w:rsid w:val="20896382"/>
    <w:rsid w:val="20BC3722"/>
    <w:rsid w:val="212F6C8A"/>
    <w:rsid w:val="21426D4A"/>
    <w:rsid w:val="215F0650"/>
    <w:rsid w:val="22965A26"/>
    <w:rsid w:val="232F6FF2"/>
    <w:rsid w:val="233A4603"/>
    <w:rsid w:val="233D75DC"/>
    <w:rsid w:val="236757CC"/>
    <w:rsid w:val="23FB11F4"/>
    <w:rsid w:val="247973AD"/>
    <w:rsid w:val="254E4B51"/>
    <w:rsid w:val="2657371E"/>
    <w:rsid w:val="278860E5"/>
    <w:rsid w:val="27F531EF"/>
    <w:rsid w:val="28256D6A"/>
    <w:rsid w:val="28275AF0"/>
    <w:rsid w:val="28A234E4"/>
    <w:rsid w:val="28EC134D"/>
    <w:rsid w:val="29AE2A56"/>
    <w:rsid w:val="2AC62C21"/>
    <w:rsid w:val="2B19589B"/>
    <w:rsid w:val="2B6A7A50"/>
    <w:rsid w:val="2BAE2033"/>
    <w:rsid w:val="2BD1187D"/>
    <w:rsid w:val="2BDA4BD6"/>
    <w:rsid w:val="2C3529EE"/>
    <w:rsid w:val="2C5002AE"/>
    <w:rsid w:val="2CC21BF8"/>
    <w:rsid w:val="2CCA628B"/>
    <w:rsid w:val="2CCD0296"/>
    <w:rsid w:val="2D304052"/>
    <w:rsid w:val="2D3447B9"/>
    <w:rsid w:val="2DB81A56"/>
    <w:rsid w:val="2E0113DE"/>
    <w:rsid w:val="2E7B4030"/>
    <w:rsid w:val="2EEF5DC8"/>
    <w:rsid w:val="2F2F3117"/>
    <w:rsid w:val="2FC44243"/>
    <w:rsid w:val="306A297E"/>
    <w:rsid w:val="31092EA8"/>
    <w:rsid w:val="31B12793"/>
    <w:rsid w:val="31C0636A"/>
    <w:rsid w:val="33D97E69"/>
    <w:rsid w:val="33FB61AD"/>
    <w:rsid w:val="342C6BC9"/>
    <w:rsid w:val="345E1D92"/>
    <w:rsid w:val="348E0C53"/>
    <w:rsid w:val="35216558"/>
    <w:rsid w:val="355F2BEC"/>
    <w:rsid w:val="35761799"/>
    <w:rsid w:val="359B4383"/>
    <w:rsid w:val="35B94105"/>
    <w:rsid w:val="360845B7"/>
    <w:rsid w:val="36857E34"/>
    <w:rsid w:val="36ED77AA"/>
    <w:rsid w:val="374A6C10"/>
    <w:rsid w:val="375A7F25"/>
    <w:rsid w:val="376E6279"/>
    <w:rsid w:val="38A14340"/>
    <w:rsid w:val="392F4087"/>
    <w:rsid w:val="396A2364"/>
    <w:rsid w:val="397A17A6"/>
    <w:rsid w:val="3996258D"/>
    <w:rsid w:val="3A6A181A"/>
    <w:rsid w:val="3A800389"/>
    <w:rsid w:val="3AA63CE5"/>
    <w:rsid w:val="3AE0279F"/>
    <w:rsid w:val="3B5000A4"/>
    <w:rsid w:val="3B9A5C1E"/>
    <w:rsid w:val="3C384E8C"/>
    <w:rsid w:val="3C735239"/>
    <w:rsid w:val="3D485EC4"/>
    <w:rsid w:val="3D8263F7"/>
    <w:rsid w:val="3DBB253E"/>
    <w:rsid w:val="3DC47F4A"/>
    <w:rsid w:val="3DE758A5"/>
    <w:rsid w:val="3E490B2A"/>
    <w:rsid w:val="3E9B4AFA"/>
    <w:rsid w:val="3F010273"/>
    <w:rsid w:val="3F5C6F82"/>
    <w:rsid w:val="3F7A35A1"/>
    <w:rsid w:val="3FCA37A3"/>
    <w:rsid w:val="3FEF631E"/>
    <w:rsid w:val="3FF74CD3"/>
    <w:rsid w:val="40507E8F"/>
    <w:rsid w:val="40611EDD"/>
    <w:rsid w:val="41593545"/>
    <w:rsid w:val="417752A1"/>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4D010F"/>
    <w:rsid w:val="485B637D"/>
    <w:rsid w:val="48607974"/>
    <w:rsid w:val="48832656"/>
    <w:rsid w:val="496140CE"/>
    <w:rsid w:val="49995C78"/>
    <w:rsid w:val="4AE139DB"/>
    <w:rsid w:val="4B2941E0"/>
    <w:rsid w:val="4BDB0A24"/>
    <w:rsid w:val="4C31315D"/>
    <w:rsid w:val="4CB56EFC"/>
    <w:rsid w:val="4D001BA2"/>
    <w:rsid w:val="4D524E62"/>
    <w:rsid w:val="4E0F32F4"/>
    <w:rsid w:val="4EF37BD9"/>
    <w:rsid w:val="4F2E29BF"/>
    <w:rsid w:val="4F5F392D"/>
    <w:rsid w:val="4F6D75ED"/>
    <w:rsid w:val="507F03F4"/>
    <w:rsid w:val="50A33062"/>
    <w:rsid w:val="50DC6F8F"/>
    <w:rsid w:val="5116436F"/>
    <w:rsid w:val="5128323B"/>
    <w:rsid w:val="51352B6B"/>
    <w:rsid w:val="51735001"/>
    <w:rsid w:val="51A72EFC"/>
    <w:rsid w:val="52181704"/>
    <w:rsid w:val="522417EF"/>
    <w:rsid w:val="52953EDE"/>
    <w:rsid w:val="52D53472"/>
    <w:rsid w:val="53A17F68"/>
    <w:rsid w:val="53A45945"/>
    <w:rsid w:val="53D8739D"/>
    <w:rsid w:val="53DB6C22"/>
    <w:rsid w:val="53FB2F26"/>
    <w:rsid w:val="541D6876"/>
    <w:rsid w:val="54B6568B"/>
    <w:rsid w:val="55085A60"/>
    <w:rsid w:val="55A90FF1"/>
    <w:rsid w:val="55BB5978"/>
    <w:rsid w:val="55F45FE4"/>
    <w:rsid w:val="5683561C"/>
    <w:rsid w:val="574216FD"/>
    <w:rsid w:val="586B764B"/>
    <w:rsid w:val="590456AD"/>
    <w:rsid w:val="59343196"/>
    <w:rsid w:val="599E0097"/>
    <w:rsid w:val="5A201514"/>
    <w:rsid w:val="5A5D05FC"/>
    <w:rsid w:val="5ABB2B2E"/>
    <w:rsid w:val="5ADB7D78"/>
    <w:rsid w:val="5B0F5D9A"/>
    <w:rsid w:val="5BB04DF0"/>
    <w:rsid w:val="5C6A3582"/>
    <w:rsid w:val="5C700ABB"/>
    <w:rsid w:val="5CAE778C"/>
    <w:rsid w:val="5CFA0384"/>
    <w:rsid w:val="5D0C00B7"/>
    <w:rsid w:val="5D123920"/>
    <w:rsid w:val="5D5B2280"/>
    <w:rsid w:val="5D6C0A93"/>
    <w:rsid w:val="5D915A0E"/>
    <w:rsid w:val="5DBD061A"/>
    <w:rsid w:val="5E932E93"/>
    <w:rsid w:val="5ED014C1"/>
    <w:rsid w:val="5ED6097D"/>
    <w:rsid w:val="5F04373C"/>
    <w:rsid w:val="5F2E6ABA"/>
    <w:rsid w:val="5FA4498B"/>
    <w:rsid w:val="5FE71921"/>
    <w:rsid w:val="60480506"/>
    <w:rsid w:val="605A1F17"/>
    <w:rsid w:val="60643E84"/>
    <w:rsid w:val="60A246D9"/>
    <w:rsid w:val="61130716"/>
    <w:rsid w:val="61143219"/>
    <w:rsid w:val="6125074A"/>
    <w:rsid w:val="615C2960"/>
    <w:rsid w:val="61707CCC"/>
    <w:rsid w:val="618F69CF"/>
    <w:rsid w:val="61A6052D"/>
    <w:rsid w:val="61E83289"/>
    <w:rsid w:val="623E37BE"/>
    <w:rsid w:val="626B6216"/>
    <w:rsid w:val="628B104E"/>
    <w:rsid w:val="63097573"/>
    <w:rsid w:val="633D721D"/>
    <w:rsid w:val="635B1617"/>
    <w:rsid w:val="63814C5E"/>
    <w:rsid w:val="63C87B70"/>
    <w:rsid w:val="63FA2F2B"/>
    <w:rsid w:val="64077B7B"/>
    <w:rsid w:val="641D2F42"/>
    <w:rsid w:val="64607667"/>
    <w:rsid w:val="64AF5C1A"/>
    <w:rsid w:val="651C3DE1"/>
    <w:rsid w:val="65492300"/>
    <w:rsid w:val="65A11CE5"/>
    <w:rsid w:val="65AE7F5E"/>
    <w:rsid w:val="66A178F0"/>
    <w:rsid w:val="66E75E1D"/>
    <w:rsid w:val="671B1623"/>
    <w:rsid w:val="676C7036"/>
    <w:rsid w:val="67BC2E06"/>
    <w:rsid w:val="67CF5844"/>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7614C4"/>
    <w:rsid w:val="6EC6360F"/>
    <w:rsid w:val="6EE24C47"/>
    <w:rsid w:val="6F9E4E89"/>
    <w:rsid w:val="6FB940CF"/>
    <w:rsid w:val="704D7FCB"/>
    <w:rsid w:val="70FF5B11"/>
    <w:rsid w:val="71025602"/>
    <w:rsid w:val="712B71E9"/>
    <w:rsid w:val="713118C3"/>
    <w:rsid w:val="714D0BAD"/>
    <w:rsid w:val="716B1BD6"/>
    <w:rsid w:val="71A165C4"/>
    <w:rsid w:val="71C02C3F"/>
    <w:rsid w:val="727B2178"/>
    <w:rsid w:val="72BB5C94"/>
    <w:rsid w:val="72FB7C35"/>
    <w:rsid w:val="730E59A8"/>
    <w:rsid w:val="732B3BA9"/>
    <w:rsid w:val="737511A4"/>
    <w:rsid w:val="73B01AE0"/>
    <w:rsid w:val="743B31FA"/>
    <w:rsid w:val="74463A57"/>
    <w:rsid w:val="74664EBC"/>
    <w:rsid w:val="748E4735"/>
    <w:rsid w:val="749649DF"/>
    <w:rsid w:val="74A2126A"/>
    <w:rsid w:val="74EA3555"/>
    <w:rsid w:val="750F77E4"/>
    <w:rsid w:val="75F96B4F"/>
    <w:rsid w:val="761A5C47"/>
    <w:rsid w:val="76320737"/>
    <w:rsid w:val="76B35332"/>
    <w:rsid w:val="76DD4F9D"/>
    <w:rsid w:val="77316A3F"/>
    <w:rsid w:val="774B1AB0"/>
    <w:rsid w:val="777A05E8"/>
    <w:rsid w:val="779416A9"/>
    <w:rsid w:val="77DC750A"/>
    <w:rsid w:val="77FA34D6"/>
    <w:rsid w:val="78024143"/>
    <w:rsid w:val="789842C8"/>
    <w:rsid w:val="78F42BEF"/>
    <w:rsid w:val="78F54CD1"/>
    <w:rsid w:val="799B64FC"/>
    <w:rsid w:val="7A3C22D7"/>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8D69DE"/>
    <w:rsid w:val="7FA70494"/>
    <w:rsid w:val="7FBC4A80"/>
    <w:rsid w:val="7FD50AB1"/>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character" w:customStyle="1" w:styleId="30">
    <w:name w:val="font61"/>
    <w:basedOn w:val="15"/>
    <w:qFormat/>
    <w:uiPriority w:val="0"/>
    <w:rPr>
      <w:rFonts w:hint="eastAsia" w:ascii="宋体" w:hAnsi="宋体" w:eastAsia="宋体" w:cs="宋体"/>
      <w:color w:val="000000"/>
      <w:sz w:val="20"/>
      <w:szCs w:val="20"/>
      <w:u w:val="none"/>
    </w:rPr>
  </w:style>
  <w:style w:type="character" w:customStyle="1" w:styleId="31">
    <w:name w:val="font51"/>
    <w:basedOn w:val="15"/>
    <w:qFormat/>
    <w:uiPriority w:val="0"/>
    <w:rPr>
      <w:rFonts w:hint="eastAsia" w:ascii="宋体" w:hAnsi="宋体" w:eastAsia="宋体" w:cs="宋体"/>
      <w:color w:val="000000"/>
      <w:sz w:val="20"/>
      <w:szCs w:val="20"/>
      <w:u w:val="none"/>
    </w:rPr>
  </w:style>
  <w:style w:type="character" w:customStyle="1" w:styleId="32">
    <w:name w:val="font71"/>
    <w:basedOn w:val="15"/>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985</Words>
  <Characters>1249</Characters>
  <Lines>0</Lines>
  <Paragraphs>0</Paragraphs>
  <TotalTime>37</TotalTime>
  <ScaleCrop>false</ScaleCrop>
  <LinksUpToDate>false</LinksUpToDate>
  <CharactersWithSpaces>1256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2026-08-10T09:03:39Z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4B289A792DF1434C85324BA493B0BACE_13</vt:lpwstr>
  </property>
  <property fmtid="{D5CDD505-2E9C-101B-9397-08002B2CF9AE}" pid="4" name="KSOTemplateDocerSaveRecord">
    <vt:lpwstr>eyJoZGlkIjoiNzdkNTM4MTkwYTE0Yjk0Y2Y4MjVlZDcwOGViZTQwYjIiLCJ1c2VySWQiOiIxMTc2NDE1MTk0In0=</vt:lpwstr>
  </property>
</Properties>
</file>