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项目名称：中西医结合科相机（第三次）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项目编号：BSRMYY-YNCG-2025-12012</w:t>
      </w:r>
      <w:bookmarkStart w:id="7" w:name="_GoBack"/>
      <w:bookmarkEnd w:id="7"/>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3"/>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56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39"/>
        <w:gridCol w:w="2468"/>
        <w:gridCol w:w="1591"/>
        <w:gridCol w:w="1575"/>
        <w:gridCol w:w="2019"/>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4"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72"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884"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875"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122"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限价（元）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44"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72" w:type="pct"/>
            <w:vAlign w:val="center"/>
          </w:tcPr>
          <w:p w14:paraId="0A20867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中西医结合科</w:t>
            </w:r>
          </w:p>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相机</w:t>
            </w:r>
          </w:p>
        </w:tc>
        <w:tc>
          <w:tcPr>
            <w:tcW w:w="884"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875"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台</w:t>
            </w:r>
          </w:p>
        </w:tc>
        <w:tc>
          <w:tcPr>
            <w:tcW w:w="1122"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16700</w:t>
            </w:r>
          </w:p>
        </w:tc>
      </w:tr>
    </w:tbl>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10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03"/>
        <w:gridCol w:w="6527"/>
        <w:gridCol w:w="1680"/>
      </w:tblGrid>
      <w:tr w14:paraId="12D6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37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6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CC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参数要求</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A9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用途范围</w:t>
            </w:r>
          </w:p>
        </w:tc>
      </w:tr>
      <w:tr w14:paraId="5FC52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1" w:hRule="atLeast"/>
          <w:jc w:val="center"/>
        </w:trPr>
        <w:tc>
          <w:tcPr>
            <w:tcW w:w="1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7B7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中西医结合科</w:t>
            </w:r>
          </w:p>
          <w:p w14:paraId="590589A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default" w:ascii="方正仿宋_GBK" w:hAnsi="方正仿宋_GBK" w:eastAsia="方正仿宋_GBK" w:cs="方正仿宋_GBK"/>
                <w:b/>
                <w:bCs/>
                <w:kern w:val="0"/>
                <w:sz w:val="24"/>
                <w:szCs w:val="24"/>
                <w:highlight w:val="none"/>
                <w:lang w:val="en-US" w:eastAsia="zh-CN"/>
              </w:rPr>
              <w:t>相机</w:t>
            </w:r>
          </w:p>
        </w:tc>
        <w:tc>
          <w:tcPr>
            <w:tcW w:w="6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C6CB">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性能：不低于2600万像素，APS-C画幅堆栈式背照式CMOS传感器，新一代高速图像处理器，高速自动对焦系统，支持人脸/人眼、动物（猫/狗/鸟）、车辆（汽车/摩托车/自行车）识别跟踪，电子快门最高连拍不低于40张/秒，机械快门最高连拍不低于15张/秒，防抖轴数不低于5轴，防抖补偿效果不低于7档，支持最高6.2k/30p视频录制，显示屏不小于3英寸多角度翻转触摸屏，显示屏像素不低于162万点，取景器像素不低于576万点，能提供多种色彩预设。</w:t>
            </w:r>
          </w:p>
          <w:p w14:paraId="2C4BE143">
            <w:pPr>
              <w:pageBreakBefore w:val="0"/>
              <w:widowControl/>
              <w:kinsoku/>
              <w:wordWrap/>
              <w:overflowPunct/>
              <w:topLinePunct w:val="0"/>
              <w:autoSpaceDE/>
              <w:autoSpaceDN/>
              <w:bidi w:val="0"/>
              <w:adjustRightInd/>
              <w:snapToGrid/>
              <w:spacing w:line="240" w:lineRule="auto"/>
              <w:ind w:firstLine="0" w:firstLineChars="0"/>
              <w:jc w:val="left"/>
              <w:rPr>
                <w:rFonts w:hint="eastAsia"/>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具体配置：机身、锂离子电池、交流电源适配器、插头适配器、USB数据线、肩带、机身盖、热靴盖、文件传输手柄/增能竖拍手柄接口盖、存储卡槽盖、同步端口盖、散热风扇接口盖、线缆保护器、cfb卡（内存不低于256g）。</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111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用于宣传视频及照片拍摄</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本项目最高限价16700元。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2天内完成送货安装。</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AE75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bCs/>
          <w:color w:val="FF0000"/>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年，质保期内非人为损坏免费更换或维修，维修为原厂配件</w:t>
      </w:r>
      <w:r>
        <w:rPr>
          <w:rFonts w:hint="eastAsia" w:ascii="方正仿宋_GBK" w:hAnsi="方正仿宋_GBK" w:eastAsia="方正仿宋_GBK" w:cs="方正仿宋_GBK"/>
          <w:b w:val="0"/>
          <w:bCs w:val="0"/>
          <w:color w:val="auto"/>
          <w:kern w:val="0"/>
          <w:sz w:val="32"/>
          <w:szCs w:val="32"/>
          <w:highlight w:val="none"/>
          <w:lang w:val="en-US" w:eastAsia="zh-CN"/>
        </w:rPr>
        <w:t>。质保期后提供易损件单独报价。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7CC3CE9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2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4"/>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56196472"/>
      <w:bookmarkStart w:id="2" w:name="_Toc128229304"/>
      <w:bookmarkStart w:id="3" w:name="_Toc175017344"/>
      <w:bookmarkStart w:id="4" w:name="_Toc128014297"/>
      <w:bookmarkStart w:id="5" w:name="_Toc173677399"/>
      <w:bookmarkStart w:id="6" w:name="_Toc128229747"/>
    </w:p>
    <w:p w14:paraId="648555E5">
      <w:pPr>
        <w:pStyle w:val="4"/>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33D78B3C">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2"/>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2"/>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2"/>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2"/>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2"/>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2"/>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2"/>
        <w:jc w:val="center"/>
        <w:rPr>
          <w:rFonts w:hint="eastAsia" w:ascii="方正仿宋_GBK" w:eastAsia="方正仿宋_GBK"/>
          <w:sz w:val="32"/>
          <w:szCs w:val="32"/>
          <w:highlight w:val="none"/>
          <w:lang w:val="en-US" w:eastAsia="zh-CN"/>
        </w:rPr>
      </w:pPr>
    </w:p>
    <w:p w14:paraId="64CEBE7C">
      <w:pPr>
        <w:pStyle w:val="2"/>
        <w:jc w:val="center"/>
        <w:rPr>
          <w:rFonts w:hint="eastAsia" w:ascii="方正仿宋_GBK" w:eastAsia="方正仿宋_GBK"/>
          <w:sz w:val="32"/>
          <w:szCs w:val="32"/>
          <w:highlight w:val="none"/>
          <w:lang w:val="en-US" w:eastAsia="zh-CN"/>
        </w:rPr>
      </w:pPr>
    </w:p>
    <w:p w14:paraId="196959D3">
      <w:pPr>
        <w:pStyle w:val="2"/>
        <w:jc w:val="center"/>
        <w:rPr>
          <w:rFonts w:hint="eastAsia" w:ascii="方正仿宋_GBK" w:eastAsia="方正仿宋_GBK"/>
          <w:sz w:val="32"/>
          <w:szCs w:val="32"/>
          <w:highlight w:val="none"/>
          <w:lang w:val="en-US" w:eastAsia="zh-CN"/>
        </w:rPr>
      </w:pPr>
    </w:p>
    <w:p w14:paraId="44E4DD8C">
      <w:pPr>
        <w:pStyle w:val="2"/>
        <w:jc w:val="center"/>
        <w:rPr>
          <w:rFonts w:hint="eastAsia" w:ascii="方正仿宋_GBK" w:eastAsia="方正仿宋_GBK"/>
          <w:sz w:val="32"/>
          <w:szCs w:val="32"/>
          <w:highlight w:val="none"/>
          <w:lang w:val="en-US" w:eastAsia="zh-CN"/>
        </w:rPr>
      </w:pPr>
    </w:p>
    <w:p w14:paraId="70CABCE1">
      <w:pPr>
        <w:pStyle w:val="2"/>
        <w:jc w:val="center"/>
        <w:rPr>
          <w:rFonts w:hint="eastAsia" w:ascii="方正仿宋_GBK" w:eastAsia="方正仿宋_GBK"/>
          <w:sz w:val="32"/>
          <w:szCs w:val="32"/>
          <w:highlight w:val="none"/>
          <w:lang w:val="en-US" w:eastAsia="zh-CN"/>
        </w:rPr>
      </w:pPr>
    </w:p>
    <w:p w14:paraId="77861BB5">
      <w:pPr>
        <w:pStyle w:val="2"/>
        <w:jc w:val="center"/>
        <w:rPr>
          <w:rFonts w:hint="eastAsia" w:ascii="方正仿宋_GBK" w:eastAsia="方正仿宋_GBK"/>
          <w:sz w:val="32"/>
          <w:szCs w:val="32"/>
          <w:highlight w:val="none"/>
          <w:lang w:val="en-US" w:eastAsia="zh-CN"/>
        </w:rPr>
      </w:pPr>
    </w:p>
    <w:p w14:paraId="196F49FB">
      <w:pPr>
        <w:pStyle w:val="2"/>
        <w:jc w:val="center"/>
        <w:rPr>
          <w:rFonts w:hint="eastAsia" w:ascii="方正仿宋_GBK" w:eastAsia="方正仿宋_GBK"/>
          <w:sz w:val="32"/>
          <w:szCs w:val="32"/>
          <w:highlight w:val="none"/>
          <w:lang w:val="en-US" w:eastAsia="zh-CN"/>
        </w:rPr>
      </w:pPr>
    </w:p>
    <w:p w14:paraId="24AF7802">
      <w:pPr>
        <w:pStyle w:val="2"/>
        <w:jc w:val="center"/>
        <w:rPr>
          <w:rFonts w:hint="eastAsia" w:ascii="方正仿宋_GBK" w:eastAsia="方正仿宋_GBK"/>
          <w:sz w:val="32"/>
          <w:szCs w:val="32"/>
          <w:highlight w:val="none"/>
          <w:lang w:val="en-US" w:eastAsia="zh-CN"/>
        </w:rPr>
      </w:pPr>
    </w:p>
    <w:p w14:paraId="6F84A41C">
      <w:pPr>
        <w:pStyle w:val="2"/>
        <w:jc w:val="center"/>
        <w:rPr>
          <w:rFonts w:hint="eastAsia" w:ascii="方正仿宋_GBK" w:eastAsia="方正仿宋_GBK"/>
          <w:sz w:val="32"/>
          <w:szCs w:val="32"/>
          <w:highlight w:val="none"/>
          <w:lang w:val="en-US" w:eastAsia="zh-CN"/>
        </w:rPr>
      </w:pPr>
    </w:p>
    <w:p w14:paraId="135B4CBC">
      <w:pPr>
        <w:pStyle w:val="2"/>
        <w:jc w:val="center"/>
        <w:rPr>
          <w:rFonts w:hint="eastAsia" w:ascii="方正仿宋_GBK" w:eastAsia="方正仿宋_GBK"/>
          <w:sz w:val="32"/>
          <w:szCs w:val="32"/>
          <w:highlight w:val="none"/>
          <w:lang w:val="en-US" w:eastAsia="zh-CN"/>
        </w:rPr>
      </w:pPr>
    </w:p>
    <w:p w14:paraId="779E274A">
      <w:pPr>
        <w:pStyle w:val="2"/>
        <w:jc w:val="center"/>
        <w:rPr>
          <w:rFonts w:hint="eastAsia" w:ascii="方正仿宋_GBK" w:eastAsia="方正仿宋_GBK"/>
          <w:sz w:val="32"/>
          <w:szCs w:val="32"/>
          <w:highlight w:val="none"/>
          <w:lang w:val="en-US" w:eastAsia="zh-CN"/>
        </w:rPr>
      </w:pPr>
    </w:p>
    <w:p w14:paraId="1E093CFE">
      <w:pPr>
        <w:pStyle w:val="2"/>
        <w:jc w:val="center"/>
        <w:rPr>
          <w:rFonts w:hint="eastAsia" w:ascii="方正仿宋_GBK" w:eastAsia="方正仿宋_GBK"/>
          <w:sz w:val="32"/>
          <w:szCs w:val="32"/>
          <w:highlight w:val="none"/>
          <w:lang w:val="en-US" w:eastAsia="zh-CN"/>
        </w:rPr>
      </w:pPr>
    </w:p>
    <w:p w14:paraId="41A01CA9">
      <w:pPr>
        <w:pStyle w:val="2"/>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2"/>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2"/>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2"/>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56E5276"/>
    <w:rsid w:val="06FB539B"/>
    <w:rsid w:val="07AF1BE8"/>
    <w:rsid w:val="07F82B6D"/>
    <w:rsid w:val="08BF2007"/>
    <w:rsid w:val="0AC768B2"/>
    <w:rsid w:val="0B993AA9"/>
    <w:rsid w:val="0C872834"/>
    <w:rsid w:val="0C974041"/>
    <w:rsid w:val="0CE64C8D"/>
    <w:rsid w:val="0E440BB0"/>
    <w:rsid w:val="0E6637FD"/>
    <w:rsid w:val="0E6753E5"/>
    <w:rsid w:val="0E9F1F75"/>
    <w:rsid w:val="0EAE2BD9"/>
    <w:rsid w:val="0F4D0AAA"/>
    <w:rsid w:val="0F8419BC"/>
    <w:rsid w:val="0F851480"/>
    <w:rsid w:val="0F9718DF"/>
    <w:rsid w:val="0FD01451"/>
    <w:rsid w:val="10260EB5"/>
    <w:rsid w:val="116E3FA7"/>
    <w:rsid w:val="122D0B62"/>
    <w:rsid w:val="12E91297"/>
    <w:rsid w:val="133D5E0A"/>
    <w:rsid w:val="134C541D"/>
    <w:rsid w:val="153C16E7"/>
    <w:rsid w:val="15D4217A"/>
    <w:rsid w:val="17822458"/>
    <w:rsid w:val="18EC242C"/>
    <w:rsid w:val="1922346A"/>
    <w:rsid w:val="19380134"/>
    <w:rsid w:val="1A00445C"/>
    <w:rsid w:val="1A4B72FA"/>
    <w:rsid w:val="1AAE2C67"/>
    <w:rsid w:val="1AF86BE0"/>
    <w:rsid w:val="1B3306B6"/>
    <w:rsid w:val="1BDE0896"/>
    <w:rsid w:val="1C1979BC"/>
    <w:rsid w:val="1C5E79A5"/>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7371E"/>
    <w:rsid w:val="28256D6A"/>
    <w:rsid w:val="28275AF0"/>
    <w:rsid w:val="28EC134D"/>
    <w:rsid w:val="29AE2A56"/>
    <w:rsid w:val="2AC62C21"/>
    <w:rsid w:val="2C3529EE"/>
    <w:rsid w:val="2C5002AE"/>
    <w:rsid w:val="2CCA628B"/>
    <w:rsid w:val="2E7B4030"/>
    <w:rsid w:val="2EEF5DC8"/>
    <w:rsid w:val="2F2F3117"/>
    <w:rsid w:val="2FC44243"/>
    <w:rsid w:val="306A297E"/>
    <w:rsid w:val="31092EA8"/>
    <w:rsid w:val="31B12793"/>
    <w:rsid w:val="33D97E69"/>
    <w:rsid w:val="33FB61AD"/>
    <w:rsid w:val="342C6BC9"/>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40507E8F"/>
    <w:rsid w:val="40611EDD"/>
    <w:rsid w:val="41593545"/>
    <w:rsid w:val="42845F35"/>
    <w:rsid w:val="44C5770F"/>
    <w:rsid w:val="44EF71C4"/>
    <w:rsid w:val="46F74436"/>
    <w:rsid w:val="474B1D32"/>
    <w:rsid w:val="475D7492"/>
    <w:rsid w:val="47CA56A6"/>
    <w:rsid w:val="482D6FF9"/>
    <w:rsid w:val="48832656"/>
    <w:rsid w:val="496140CE"/>
    <w:rsid w:val="4AE139DB"/>
    <w:rsid w:val="4B2941E0"/>
    <w:rsid w:val="4BDB0A24"/>
    <w:rsid w:val="4C31315D"/>
    <w:rsid w:val="4F6D75ED"/>
    <w:rsid w:val="51352B6B"/>
    <w:rsid w:val="52181704"/>
    <w:rsid w:val="52D53472"/>
    <w:rsid w:val="53A17F68"/>
    <w:rsid w:val="53D8739D"/>
    <w:rsid w:val="53DB6C22"/>
    <w:rsid w:val="53FB2F26"/>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9841E39"/>
    <w:rsid w:val="69D01878"/>
    <w:rsid w:val="6A1F4430"/>
    <w:rsid w:val="6A8B4D12"/>
    <w:rsid w:val="6B247663"/>
    <w:rsid w:val="6C90660F"/>
    <w:rsid w:val="6D1F523E"/>
    <w:rsid w:val="6D38732A"/>
    <w:rsid w:val="6DD05A39"/>
    <w:rsid w:val="6EC609D3"/>
    <w:rsid w:val="6EC6360F"/>
    <w:rsid w:val="6EE24C47"/>
    <w:rsid w:val="6FB940CF"/>
    <w:rsid w:val="704D7FCB"/>
    <w:rsid w:val="712B71E9"/>
    <w:rsid w:val="713118C3"/>
    <w:rsid w:val="71C02C3F"/>
    <w:rsid w:val="726C1058"/>
    <w:rsid w:val="72BB5C94"/>
    <w:rsid w:val="72FB7C35"/>
    <w:rsid w:val="732B3BA9"/>
    <w:rsid w:val="74463A57"/>
    <w:rsid w:val="74664EBC"/>
    <w:rsid w:val="748E4735"/>
    <w:rsid w:val="749649DF"/>
    <w:rsid w:val="74A2126A"/>
    <w:rsid w:val="74EA3555"/>
    <w:rsid w:val="750F77E4"/>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4">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2"/>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5364</Words>
  <Characters>5582</Characters>
  <Lines>0</Lines>
  <Paragraphs>0</Paragraphs>
  <TotalTime>0</TotalTime>
  <ScaleCrop>false</ScaleCrop>
  <LinksUpToDate>false</LinksUpToDate>
  <CharactersWithSpaces>6164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2025-12-18T09:08:15Z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