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项目名称：学生宿舍热水器（第四次）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项目编号：BSRMYY-YNCG-2025-10010</w:t>
      </w:r>
      <w:bookmarkStart w:id="7" w:name="_GoBack"/>
      <w:bookmarkEnd w:id="7"/>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562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09"/>
        <w:gridCol w:w="2241"/>
        <w:gridCol w:w="1487"/>
        <w:gridCol w:w="2194"/>
        <w:gridCol w:w="2029"/>
        <w:gridCol w:w="2318"/>
      </w:tblGrid>
      <w:tr w14:paraId="00558B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36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1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671"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数量（台）</w:t>
            </w:r>
          </w:p>
        </w:tc>
        <w:tc>
          <w:tcPr>
            <w:tcW w:w="990"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单价限价（元）</w:t>
            </w:r>
          </w:p>
        </w:tc>
        <w:tc>
          <w:tcPr>
            <w:tcW w:w="91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总价合计（元）</w:t>
            </w:r>
          </w:p>
        </w:tc>
        <w:tc>
          <w:tcPr>
            <w:tcW w:w="1046" w:type="pct"/>
            <w:vAlign w:val="center"/>
          </w:tcPr>
          <w:p w14:paraId="0566CAA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投标保证金（元）</w:t>
            </w:r>
          </w:p>
        </w:tc>
      </w:tr>
      <w:tr w14:paraId="7745ED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57" w:hRule="atLeast"/>
          <w:jc w:val="center"/>
        </w:trPr>
        <w:tc>
          <w:tcPr>
            <w:tcW w:w="36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1"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671"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w:t>
            </w:r>
          </w:p>
        </w:tc>
        <w:tc>
          <w:tcPr>
            <w:tcW w:w="990"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1000</w:t>
            </w:r>
          </w:p>
        </w:tc>
        <w:tc>
          <w:tcPr>
            <w:tcW w:w="915"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37000</w:t>
            </w:r>
          </w:p>
        </w:tc>
        <w:tc>
          <w:tcPr>
            <w:tcW w:w="1046" w:type="pct"/>
            <w:vAlign w:val="center"/>
          </w:tcPr>
          <w:p w14:paraId="6B7FFC3F">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740</w:t>
            </w:r>
          </w:p>
        </w:tc>
      </w:tr>
    </w:tbl>
    <w:p w14:paraId="73EE7FE2">
      <w:pPr>
        <w:pStyle w:val="25"/>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3"/>
        <w:tblW w:w="5507"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4"/>
        <w:gridCol w:w="1514"/>
        <w:gridCol w:w="2114"/>
        <w:gridCol w:w="4800"/>
        <w:gridCol w:w="1472"/>
      </w:tblGrid>
      <w:tr w14:paraId="30A68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39" w:type="pct"/>
            <w:vAlign w:val="center"/>
          </w:tcPr>
          <w:p w14:paraId="1471F3D3">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序号</w:t>
            </w:r>
          </w:p>
        </w:tc>
        <w:tc>
          <w:tcPr>
            <w:tcW w:w="697" w:type="pct"/>
            <w:vAlign w:val="center"/>
          </w:tcPr>
          <w:p w14:paraId="781E349F">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名称</w:t>
            </w:r>
          </w:p>
        </w:tc>
        <w:tc>
          <w:tcPr>
            <w:tcW w:w="973" w:type="pct"/>
            <w:vAlign w:val="center"/>
          </w:tcPr>
          <w:p w14:paraId="3E6EC371">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品牌推荐</w:t>
            </w:r>
          </w:p>
        </w:tc>
        <w:tc>
          <w:tcPr>
            <w:tcW w:w="2211" w:type="pct"/>
            <w:vAlign w:val="center"/>
          </w:tcPr>
          <w:p w14:paraId="41DA3A15">
            <w:pPr>
              <w:pStyle w:val="25"/>
              <w:numPr>
                <w:ilvl w:val="0"/>
                <w:numId w:val="0"/>
              </w:numPr>
              <w:jc w:val="center"/>
              <w:textAlignment w:val="baseline"/>
              <w:rPr>
                <w:rFonts w:hint="default"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规格参数</w:t>
            </w:r>
          </w:p>
        </w:tc>
        <w:tc>
          <w:tcPr>
            <w:tcW w:w="678" w:type="pct"/>
            <w:vAlign w:val="center"/>
          </w:tcPr>
          <w:p w14:paraId="503F82C9">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用途范围</w:t>
            </w:r>
          </w:p>
        </w:tc>
      </w:tr>
      <w:tr w14:paraId="33751E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166" w:hRule="atLeast"/>
          <w:jc w:val="center"/>
        </w:trPr>
        <w:tc>
          <w:tcPr>
            <w:tcW w:w="439" w:type="pct"/>
            <w:shd w:val="clear" w:color="auto" w:fill="auto"/>
            <w:vAlign w:val="center"/>
          </w:tcPr>
          <w:p w14:paraId="6303FD0A">
            <w:pPr>
              <w:pStyle w:val="25"/>
              <w:numPr>
                <w:ilvl w:val="0"/>
                <w:numId w:val="0"/>
              </w:numPr>
              <w:jc w:val="center"/>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1</w:t>
            </w:r>
          </w:p>
        </w:tc>
        <w:tc>
          <w:tcPr>
            <w:tcW w:w="697" w:type="pct"/>
            <w:shd w:val="clear" w:color="auto" w:fill="auto"/>
            <w:vAlign w:val="center"/>
          </w:tcPr>
          <w:p w14:paraId="5E5ACB0C">
            <w:pPr>
              <w:pStyle w:val="25"/>
              <w:numPr>
                <w:ilvl w:val="0"/>
                <w:numId w:val="0"/>
              </w:numPr>
              <w:jc w:val="left"/>
              <w:textAlignment w:val="baseline"/>
              <w:rPr>
                <w:rFonts w:hint="eastAsia" w:ascii="方正仿宋_GBK" w:hAnsi="方正仿宋_GBK" w:eastAsia="方正仿宋_GBK" w:cs="方正仿宋_GBK"/>
                <w:b/>
                <w:bCs/>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学生宿舍热水器</w:t>
            </w:r>
          </w:p>
        </w:tc>
        <w:tc>
          <w:tcPr>
            <w:tcW w:w="973" w:type="pct"/>
            <w:shd w:val="clear" w:color="auto" w:fill="auto"/>
            <w:vAlign w:val="center"/>
          </w:tcPr>
          <w:p w14:paraId="3B44FE76">
            <w:pPr>
              <w:pStyle w:val="25"/>
              <w:numPr>
                <w:ilvl w:val="0"/>
                <w:numId w:val="0"/>
              </w:numPr>
              <w:jc w:val="center"/>
              <w:textAlignment w:val="baseline"/>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美的、澳柯玛、海尔</w:t>
            </w:r>
          </w:p>
        </w:tc>
        <w:tc>
          <w:tcPr>
            <w:tcW w:w="2211" w:type="pct"/>
            <w:shd w:val="clear" w:color="auto" w:fill="auto"/>
            <w:vAlign w:val="center"/>
          </w:tcPr>
          <w:p w14:paraId="45988BB4">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容量80L，外观为圆筒形，能效等级为二级及以上，加热功率2000W-2200W，有漏电保护，热水输出率80%及以上，防水等级IPX4及以上，支持智能调节</w:t>
            </w:r>
          </w:p>
          <w:p w14:paraId="4987E45B">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sz w:val="28"/>
                <w:szCs w:val="28"/>
                <w:highlight w:val="none"/>
                <w:lang w:val="en-US" w:eastAsia="zh-CN"/>
              </w:rPr>
              <w:t>环保节能要求：二级及以上</w:t>
            </w:r>
          </w:p>
        </w:tc>
        <w:tc>
          <w:tcPr>
            <w:tcW w:w="678" w:type="pct"/>
            <w:shd w:val="clear" w:color="auto" w:fill="auto"/>
            <w:vAlign w:val="center"/>
          </w:tcPr>
          <w:p w14:paraId="4683342C">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用于学生宿舍淋浴间</w:t>
            </w:r>
          </w:p>
          <w:p w14:paraId="47F73403">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p>
        </w:tc>
      </w:tr>
      <w:tr w14:paraId="7DDCB5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1" w:hRule="atLeast"/>
          <w:jc w:val="center"/>
        </w:trPr>
        <w:tc>
          <w:tcPr>
            <w:tcW w:w="5000" w:type="pct"/>
            <w:gridSpan w:val="5"/>
            <w:shd w:val="clear" w:color="auto" w:fill="auto"/>
            <w:vAlign w:val="center"/>
          </w:tcPr>
          <w:p w14:paraId="618959DF">
            <w:pPr>
              <w:pStyle w:val="25"/>
              <w:keepNext w:val="0"/>
              <w:keepLines w:val="0"/>
              <w:pageBreakBefore w:val="0"/>
              <w:widowControl/>
              <w:numPr>
                <w:ilvl w:val="0"/>
                <w:numId w:val="0"/>
              </w:numPr>
              <w:kinsoku/>
              <w:wordWrap/>
              <w:overflowPunct/>
              <w:topLinePunct w:val="0"/>
              <w:autoSpaceDE/>
              <w:autoSpaceDN/>
              <w:bidi w:val="0"/>
              <w:adjustRightInd/>
              <w:snapToGrid/>
              <w:spacing w:line="400" w:lineRule="exact"/>
              <w:jc w:val="left"/>
              <w:textAlignment w:val="baseline"/>
              <w:rPr>
                <w:rFonts w:hint="eastAsia" w:ascii="方正仿宋_GBK" w:hAnsi="方正仿宋_GBK" w:eastAsia="方正仿宋_GBK" w:cs="方正仿宋_GBK"/>
                <w:b/>
                <w:bCs/>
                <w:sz w:val="24"/>
                <w:szCs w:val="24"/>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备注：供应商响应品牌须为采购人推荐品牌</w:t>
            </w:r>
          </w:p>
        </w:tc>
      </w:tr>
    </w:tbl>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本项目对产品单价及总价均进行限价。</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质保期维护保养费（含易损件更换）、资料装订及邮寄费、税费、保险费、验收检测费、信息系统对接接口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中选后，一般情况接采购人通知后7天完成安装调试，特殊情况10天完成。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验收合格后支付合同金额的90%，待质保期结束后无息支付剩余10%，付款时供应商提供发票、验收单、送货单等。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7D4B38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安装调试后试运行1个月无异常才作为最终验收。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（1）生产日期要求：送货产品须为生产日期1年内的全新产品。</w:t>
      </w:r>
    </w:p>
    <w:p w14:paraId="537CB1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及：产品质保期不少于3年（时间从双方验收确认签字入库起开始计算），质保期内非人为损坏免费更换。供应商在质保期内应对每台热水器进行至少1次的清洗维护（具体时间由采购人决定并通知）。</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w:t>
      </w:r>
      <w:r>
        <w:rPr>
          <w:rFonts w:hint="eastAsia" w:ascii="方正仿宋_GBK" w:hAnsi="方正仿宋_GBK" w:eastAsia="方正仿宋_GBK" w:cs="方正仿宋_GBK"/>
          <w:b/>
          <w:bCs/>
          <w:color w:val="auto"/>
          <w:sz w:val="32"/>
          <w:szCs w:val="32"/>
          <w:highlight w:val="none"/>
          <w:lang w:val="en-US" w:eastAsia="zh-CN"/>
        </w:rPr>
        <w:t>投标保证金</w:t>
      </w:r>
    </w:p>
    <w:p w14:paraId="2C9E288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（1）供应商投标前须向采购人缴纳投标保证金740元，形式可为现金、支票、汇款、银行保函等。供应商应在投标时间内将投标响应资料和投标保证金缴纳凭证交到采购办，资料不齐的视为无效响应。</w:t>
      </w:r>
    </w:p>
    <w:p w14:paraId="33BAB75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（2）现金及转账方式：现金在新院区行政楼2楼226办公室缴纳，汇款账号信息（收款单位重庆市璧山区财政局；开户银行：农商行璧山支行；账号：2101 0101 2001 0000 0143 0800 3）。</w:t>
      </w:r>
    </w:p>
    <w:p w14:paraId="14483DB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（3）退还管理：评标结果公示后退还未中选供应商投标保证金，中选供应商在完成合同签订后退还。</w:t>
      </w:r>
    </w:p>
    <w:p w14:paraId="3DBD65D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供应商未按采购人要求时限送货，每延迟1日，供应商应向采购人支付200元违约金，超过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10</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20</w:t>
      </w:r>
      <w:r>
        <w:rPr>
          <w:rFonts w:hint="eastAsia" w:ascii="方正仿宋_GBK" w:hAnsi="方正仿宋_GBK" w:eastAsia="方正仿宋_GBK" w:cs="方正仿宋_GBK"/>
          <w:color w:val="auto"/>
          <w:kern w:val="0"/>
          <w:sz w:val="32"/>
          <w:szCs w:val="32"/>
          <w:highlight w:val="none"/>
          <w:lang w:val="en-US" w:eastAsia="zh-CN"/>
        </w:rPr>
        <w:t>日未能完成整改，采购人有权解除合同，并要求供应商承担合同总额30%的违约金，已经付款的供应商应全款退还采购人已经支付的款项；未按配套服务要求提供服务的，供应商将承担200元/次的违约金；供应商产品质量问题，每次承担1000元违约金，发生与产品质量相关的不良事件，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采购人同意,供应商擅自变更公司名称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3677399"/>
      <w:bookmarkStart w:id="2" w:name="_Toc156196472"/>
      <w:bookmarkStart w:id="3" w:name="_Toc128229747"/>
      <w:bookmarkStart w:id="4" w:name="_Toc128014297"/>
      <w:bookmarkStart w:id="5" w:name="_Toc175017344"/>
      <w:bookmarkStart w:id="6" w:name="_Toc128229304"/>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6DBC400A">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0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要求</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eastAsia="zh-CN"/>
        </w:rPr>
        <w:t>故障响应、</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0381E92"/>
    <w:rsid w:val="01001E5A"/>
    <w:rsid w:val="014A6652"/>
    <w:rsid w:val="015B6D6E"/>
    <w:rsid w:val="03CE68FB"/>
    <w:rsid w:val="041961A8"/>
    <w:rsid w:val="04C70F47"/>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AAE2C67"/>
    <w:rsid w:val="1AF86BE0"/>
    <w:rsid w:val="1B3306B6"/>
    <w:rsid w:val="1BDE0896"/>
    <w:rsid w:val="1C1979BC"/>
    <w:rsid w:val="1CE4012E"/>
    <w:rsid w:val="1CF00EFC"/>
    <w:rsid w:val="1F2F00AB"/>
    <w:rsid w:val="2027068C"/>
    <w:rsid w:val="205210D9"/>
    <w:rsid w:val="20746E51"/>
    <w:rsid w:val="21426D4A"/>
    <w:rsid w:val="215F0650"/>
    <w:rsid w:val="233D75DC"/>
    <w:rsid w:val="236757CC"/>
    <w:rsid w:val="23A46E10"/>
    <w:rsid w:val="23FB11F4"/>
    <w:rsid w:val="28256D6A"/>
    <w:rsid w:val="28275AF0"/>
    <w:rsid w:val="29AE2A56"/>
    <w:rsid w:val="2C3529EE"/>
    <w:rsid w:val="2CCA628B"/>
    <w:rsid w:val="2F2F3117"/>
    <w:rsid w:val="2FC44243"/>
    <w:rsid w:val="31092EA8"/>
    <w:rsid w:val="31B12793"/>
    <w:rsid w:val="33FB61AD"/>
    <w:rsid w:val="342C6BC9"/>
    <w:rsid w:val="35761799"/>
    <w:rsid w:val="359B4383"/>
    <w:rsid w:val="360845B7"/>
    <w:rsid w:val="36ED77AA"/>
    <w:rsid w:val="376E6279"/>
    <w:rsid w:val="38A14340"/>
    <w:rsid w:val="396A2364"/>
    <w:rsid w:val="3A6A181A"/>
    <w:rsid w:val="3A800389"/>
    <w:rsid w:val="3D485EC4"/>
    <w:rsid w:val="3D8263F7"/>
    <w:rsid w:val="3DE758A5"/>
    <w:rsid w:val="3E490B2A"/>
    <w:rsid w:val="3EF73827"/>
    <w:rsid w:val="3F5C6F82"/>
    <w:rsid w:val="3F7A35A1"/>
    <w:rsid w:val="40507E8F"/>
    <w:rsid w:val="40611EDD"/>
    <w:rsid w:val="41593545"/>
    <w:rsid w:val="44C5770F"/>
    <w:rsid w:val="44EF71C4"/>
    <w:rsid w:val="46F74436"/>
    <w:rsid w:val="474B1D32"/>
    <w:rsid w:val="475D7492"/>
    <w:rsid w:val="47D914B4"/>
    <w:rsid w:val="482D6FF9"/>
    <w:rsid w:val="48832656"/>
    <w:rsid w:val="496140CE"/>
    <w:rsid w:val="4AE139DB"/>
    <w:rsid w:val="4B2941E0"/>
    <w:rsid w:val="4BDB0A24"/>
    <w:rsid w:val="4C31315D"/>
    <w:rsid w:val="4F6D75ED"/>
    <w:rsid w:val="51352B6B"/>
    <w:rsid w:val="53A17F68"/>
    <w:rsid w:val="53DB6C22"/>
    <w:rsid w:val="53FB2F26"/>
    <w:rsid w:val="54B6568B"/>
    <w:rsid w:val="55085A60"/>
    <w:rsid w:val="55BB5978"/>
    <w:rsid w:val="59343196"/>
    <w:rsid w:val="599E0097"/>
    <w:rsid w:val="5ADB7D78"/>
    <w:rsid w:val="5BB04DF0"/>
    <w:rsid w:val="5D6C0A93"/>
    <w:rsid w:val="5D915A0E"/>
    <w:rsid w:val="5DBD061A"/>
    <w:rsid w:val="5E932E93"/>
    <w:rsid w:val="5F906D7E"/>
    <w:rsid w:val="5FA4498B"/>
    <w:rsid w:val="60480506"/>
    <w:rsid w:val="60643E84"/>
    <w:rsid w:val="61130716"/>
    <w:rsid w:val="61143219"/>
    <w:rsid w:val="61707CCC"/>
    <w:rsid w:val="61A6052D"/>
    <w:rsid w:val="623E37BE"/>
    <w:rsid w:val="626B6216"/>
    <w:rsid w:val="63814C5E"/>
    <w:rsid w:val="63FA2F2B"/>
    <w:rsid w:val="64077B7B"/>
    <w:rsid w:val="641D2F42"/>
    <w:rsid w:val="651C3DE1"/>
    <w:rsid w:val="66A178F0"/>
    <w:rsid w:val="67CF5844"/>
    <w:rsid w:val="67E12668"/>
    <w:rsid w:val="685314B5"/>
    <w:rsid w:val="685968A7"/>
    <w:rsid w:val="69841E39"/>
    <w:rsid w:val="69D01878"/>
    <w:rsid w:val="6A1F4430"/>
    <w:rsid w:val="6B247663"/>
    <w:rsid w:val="6D1F523E"/>
    <w:rsid w:val="6D38732A"/>
    <w:rsid w:val="6DD05A39"/>
    <w:rsid w:val="6EC6360F"/>
    <w:rsid w:val="6EE24C47"/>
    <w:rsid w:val="6FB940CF"/>
    <w:rsid w:val="704D7FCB"/>
    <w:rsid w:val="712B71E9"/>
    <w:rsid w:val="713118C3"/>
    <w:rsid w:val="71C02C3F"/>
    <w:rsid w:val="72BB5C94"/>
    <w:rsid w:val="72FB7C35"/>
    <w:rsid w:val="732B3BA9"/>
    <w:rsid w:val="74664EBC"/>
    <w:rsid w:val="748E4735"/>
    <w:rsid w:val="74A2126A"/>
    <w:rsid w:val="74EA3555"/>
    <w:rsid w:val="761A5C47"/>
    <w:rsid w:val="777A05E8"/>
    <w:rsid w:val="77DC750A"/>
    <w:rsid w:val="77FA34D6"/>
    <w:rsid w:val="78024143"/>
    <w:rsid w:val="787B41CF"/>
    <w:rsid w:val="78F54CD1"/>
    <w:rsid w:val="799B64FC"/>
    <w:rsid w:val="7AF0174A"/>
    <w:rsid w:val="7B5C1973"/>
    <w:rsid w:val="7BDE27F0"/>
    <w:rsid w:val="7C6F2CF1"/>
    <w:rsid w:val="7CB244A3"/>
    <w:rsid w:val="7CE43175"/>
    <w:rsid w:val="7E491060"/>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5136</Words>
  <Characters>5372</Characters>
  <Lines>0</Lines>
  <Paragraphs>0</Paragraphs>
  <TotalTime>32</TotalTime>
  <ScaleCrop>false</ScaleCrop>
  <LinksUpToDate>false</LinksUpToDate>
  <CharactersWithSpaces>5839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2026-01-28T08:55:11Z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