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项目名称：标气（肺功能检查专用）</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项目编号：BSRMYY-YNCG-2026-07008</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11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81"/>
        <w:gridCol w:w="2129"/>
        <w:gridCol w:w="996"/>
        <w:gridCol w:w="2060"/>
        <w:gridCol w:w="2215"/>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29"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55"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年预估量</w:t>
            </w:r>
          </w:p>
        </w:tc>
        <w:tc>
          <w:tcPr>
            <w:tcW w:w="493"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21"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1098" w:type="pct"/>
            <w:vAlign w:val="center"/>
          </w:tcPr>
          <w:p w14:paraId="146DC8C6">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29" w:type="pct"/>
            <w:tcBorders>
              <w:bottom w:val="single" w:color="auto" w:sz="4" w:space="0"/>
            </w:tcBorders>
            <w:vAlign w:val="center"/>
          </w:tcPr>
          <w:p w14:paraId="3F16C288">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标气</w:t>
            </w:r>
          </w:p>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（肺功能检查专用）</w:t>
            </w:r>
          </w:p>
        </w:tc>
        <w:tc>
          <w:tcPr>
            <w:tcW w:w="1055"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100</w:t>
            </w:r>
          </w:p>
        </w:tc>
        <w:tc>
          <w:tcPr>
            <w:tcW w:w="493"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升</w:t>
            </w:r>
          </w:p>
        </w:tc>
        <w:tc>
          <w:tcPr>
            <w:tcW w:w="1021"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30</w:t>
            </w:r>
          </w:p>
        </w:tc>
        <w:tc>
          <w:tcPr>
            <w:tcW w:w="1098" w:type="pct"/>
            <w:vAlign w:val="center"/>
          </w:tcPr>
          <w:p w14:paraId="163F8B5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3000</w:t>
            </w:r>
          </w:p>
        </w:tc>
      </w:tr>
    </w:tbl>
    <w:p w14:paraId="0B33E5E6">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509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53"/>
        <w:gridCol w:w="7378"/>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22"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677"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22" w:type="pct"/>
            <w:tcBorders>
              <w:bottom w:val="single" w:color="auto" w:sz="4" w:space="0"/>
            </w:tcBorders>
            <w:vAlign w:val="center"/>
          </w:tcPr>
          <w:p w14:paraId="4874C2E3">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标气</w:t>
            </w:r>
          </w:p>
          <w:p w14:paraId="1AEA378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（肺功能检查专用）</w:t>
            </w:r>
          </w:p>
        </w:tc>
        <w:tc>
          <w:tcPr>
            <w:tcW w:w="3677" w:type="pct"/>
            <w:tcBorders>
              <w:bottom w:val="single" w:color="auto" w:sz="4" w:space="0"/>
            </w:tcBorders>
            <w:vAlign w:val="center"/>
          </w:tcPr>
          <w:p w14:paraId="4C971BF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气瓶规格：40L钢瓶，气体压力：9.50±0.5MPa，钢瓶使用后供应商自行取回；</w:t>
            </w:r>
          </w:p>
          <w:p w14:paraId="4F7ED00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成分：</w:t>
            </w:r>
            <w:r>
              <w:rPr>
                <w:rFonts w:hint="default" w:ascii="Segoe UI" w:hAnsi="Segoe UI" w:eastAsia="Segoe UI" w:cs="Segoe UI"/>
                <w:b/>
                <w:bCs/>
                <w:i w:val="0"/>
                <w:iCs w:val="0"/>
                <w:caps w:val="0"/>
                <w:color w:val="0F1115"/>
                <w:spacing w:val="0"/>
                <w:sz w:val="24"/>
                <w:szCs w:val="24"/>
                <w:highlight w:val="none"/>
                <w:shd w:val="clear" w:fill="FFFFFF"/>
                <w:lang w:val="en-US" w:eastAsia="zh-CN"/>
              </w:rPr>
              <w:t>CO</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hint="default" w:ascii="Segoe UI" w:hAnsi="Segoe UI" w:eastAsia="Segoe UI" w:cs="Segoe UI"/>
                <w:b/>
                <w:bCs/>
                <w:i w:val="0"/>
                <w:iCs w:val="0"/>
                <w:caps w:val="0"/>
                <w:color w:val="0F1115"/>
                <w:spacing w:val="0"/>
                <w:sz w:val="24"/>
                <w:szCs w:val="24"/>
                <w:highlight w:val="none"/>
                <w:shd w:val="clear" w:fill="FFFFFF"/>
                <w:lang w:val="en-US" w:eastAsia="zh-CN"/>
              </w:rPr>
              <w:t>CH₄</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p>
          <w:p w14:paraId="45736A1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ascii="Segoe UI" w:hAnsi="Segoe UI" w:eastAsia="Segoe UI" w:cs="Segoe UI"/>
                <w:b/>
                <w:bCs/>
                <w:i w:val="0"/>
                <w:iCs w:val="0"/>
                <w:caps w:val="0"/>
                <w:color w:val="0F1115"/>
                <w:spacing w:val="0"/>
                <w:sz w:val="24"/>
                <w:szCs w:val="24"/>
                <w:highlight w:val="none"/>
                <w:shd w:val="clear" w:fill="FFFFFF"/>
              </w:rPr>
              <w:t>C₂H₂</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hint="default" w:ascii="Segoe UI" w:hAnsi="Segoe UI" w:eastAsia="Segoe UI" w:cs="Segoe UI"/>
                <w:b/>
                <w:bCs/>
                <w:i w:val="0"/>
                <w:iCs w:val="0"/>
                <w:caps w:val="0"/>
                <w:color w:val="0F1115"/>
                <w:spacing w:val="0"/>
                <w:sz w:val="24"/>
                <w:szCs w:val="24"/>
                <w:highlight w:val="none"/>
                <w:shd w:val="clear" w:fill="FFFFFF"/>
                <w:lang w:val="en-US" w:eastAsia="zh-CN"/>
              </w:rPr>
              <w:t>Air:余</w:t>
            </w:r>
          </w:p>
          <w:p w14:paraId="0A093385">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纯度要求：99.999%</w:t>
            </w:r>
          </w:p>
          <w:p w14:paraId="2D2E110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用途范围：肺功能检查，与肺功能仪（进口肺功能仪，masteyscyeenTM PFT）配套使用</w:t>
            </w:r>
          </w:p>
          <w:p w14:paraId="674C784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质保期限：1年</w:t>
            </w:r>
          </w:p>
        </w:tc>
      </w:tr>
    </w:tbl>
    <w:p w14:paraId="70ACBC50">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28"/>
          <w:szCs w:val="28"/>
          <w:highlight w:val="none"/>
          <w:lang w:val="en-US" w:eastAsia="zh-CN"/>
        </w:rPr>
      </w:pPr>
      <w:r>
        <w:rPr>
          <w:rFonts w:hint="eastAsia" w:ascii="方正仿宋_GBK" w:hAnsi="方正仿宋_GBK" w:eastAsia="方正仿宋_GBK" w:cs="方正仿宋_GBK"/>
          <w:b/>
          <w:bCs/>
          <w:color w:val="auto"/>
          <w:kern w:val="0"/>
          <w:sz w:val="28"/>
          <w:szCs w:val="28"/>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788FED2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供应商需提供以下资质文件：</w:t>
      </w:r>
    </w:p>
    <w:p w14:paraId="6503AAE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1.《道路危险货物运输许可证》</w:t>
      </w:r>
    </w:p>
    <w:p w14:paraId="17E858F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2.《危险化学品经营许可证》或《安全生产许可证》。</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43412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本项目招采3年单价，每次送货量满足40升（1瓶）起送</w:t>
      </w:r>
      <w:r>
        <w:rPr>
          <w:rFonts w:hint="eastAsia" w:ascii="方正仿宋_GBK" w:hAnsi="方正仿宋_GBK" w:eastAsia="方正仿宋_GBK" w:cs="方正仿宋_GBK"/>
          <w:b w:val="0"/>
          <w:bCs w:val="0"/>
          <w:color w:val="auto"/>
          <w:sz w:val="32"/>
          <w:szCs w:val="32"/>
          <w:highlight w:val="none"/>
          <w:lang w:val="en-US" w:eastAsia="zh-CN"/>
        </w:rPr>
        <w:t>。要求供应商自中选后，一般情况接采购人通知后2个工作日内完成送货，特殊情况5个工作日内完成。本项目所涉货物（含危险化学品）的运输，中选供应商必须使用自有且已取得有效《危化品道路运输许可证》的车辆（投标文件需附车辆相关资质证件），由中标供应商自行配送至医院指定地点。严禁委托第三方快递、物流公司或其他无资质车辆进行运输，否则视为违约，招标人有权取消其中标资格并追究相关责任。</w:t>
      </w:r>
    </w:p>
    <w:p w14:paraId="3AF0F2D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按国家技术标准、行业标准、厂家出厂标准、医院相关制度进行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24F0550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（1）生产日期要求：送货产品应为生产日期三个月内的全新产品。产品到院时剩余有效期不得少于总效期的2/3，效期临近的免费更换。</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：产品质保不少于1年，质保期内非人为损坏免费更换。</w:t>
      </w:r>
    </w:p>
    <w:p w14:paraId="335F11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（3）故障响应：供应商应30分钟电话响应，4小时到达医院处置。</w:t>
      </w:r>
    </w:p>
    <w:p w14:paraId="54525B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（4）培训要求：使用前至少培训1次，使用人员均会操作。</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788FD2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供应商未按采购人要求时限送货，每延长一日承担200元违约金；</w:t>
      </w:r>
    </w:p>
    <w:p w14:paraId="0627889A">
      <w:pPr>
        <w:keepNext w:val="0"/>
        <w:keepLines w:val="0"/>
        <w:pageBreakBefore w:val="0"/>
        <w:widowControl w:val="0"/>
        <w:kinsoku/>
        <w:wordWrap/>
        <w:overflowPunct/>
        <w:topLinePunct w:val="0"/>
        <w:autoSpaceDE/>
        <w:autoSpaceDN/>
        <w:bidi w:val="0"/>
        <w:adjustRightInd/>
        <w:snapToGrid w:val="0"/>
        <w:spacing w:line="500" w:lineRule="exact"/>
        <w:ind w:right="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发生额30%的违约金，已经付款的供应商应全款退还采购人已经支付的款项；供应商产品质量问题，每次承担200元违约金，同时承担赔偿责任。未按售后服务要求提供服务的，供应商将承担200元/次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或合同周期内供应商出现2次及以上违约送货行为;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3B48BA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w:t>
      </w:r>
      <w:r>
        <w:rPr>
          <w:rFonts w:hint="default" w:ascii="方正仿宋_GBK" w:hAnsi="方正仿宋_GBK" w:eastAsia="方正仿宋_GBK" w:cs="方正仿宋_GBK"/>
          <w:color w:val="auto"/>
          <w:kern w:val="0"/>
          <w:sz w:val="32"/>
          <w:szCs w:val="32"/>
          <w:highlight w:val="none"/>
          <w:lang w:val="en-US" w:eastAsia="zh-CN"/>
        </w:rPr>
        <w:t>供应商的报价超过采购总限价和分项限价的</w:t>
      </w:r>
      <w:r>
        <w:rPr>
          <w:rFonts w:hint="eastAsia" w:ascii="方正仿宋_GBK" w:hAnsi="方正仿宋_GBK" w:eastAsia="方正仿宋_GBK" w:cs="方正仿宋_GBK"/>
          <w:color w:val="auto"/>
          <w:kern w:val="0"/>
          <w:sz w:val="32"/>
          <w:szCs w:val="32"/>
          <w:highlight w:val="none"/>
          <w:lang w:val="en-US" w:eastAsia="zh-CN"/>
        </w:rPr>
        <w:t>；</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出现不良事件；合同周期内供应商出现2次及以上违约送货行为；供应商廉洁违纪行为；供应商主动放弃等。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38730D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CE573D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供应商需提供以下资质文件：</w:t>
      </w:r>
    </w:p>
    <w:p w14:paraId="1FB989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1.《道路危险货物运输许可证》</w:t>
      </w:r>
    </w:p>
    <w:p w14:paraId="0764FEE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2.《危险化学品经营许可证》或《安全生产许可证》。</w:t>
      </w:r>
    </w:p>
    <w:p w14:paraId="7E333BF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28229304"/>
      <w:bookmarkStart w:id="2" w:name="_Toc156196472"/>
      <w:bookmarkStart w:id="3" w:name="_Toc237057793"/>
      <w:bookmarkStart w:id="4" w:name="_Toc128014297"/>
      <w:bookmarkStart w:id="5" w:name="_Toc173677399"/>
      <w:bookmarkStart w:id="6" w:name="_Toc175017344"/>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1F6FF59A">
      <w:pPr>
        <w:numPr>
          <w:ilvl w:val="0"/>
          <w:numId w:val="0"/>
        </w:numPr>
        <w:jc w:val="center"/>
        <w:rPr>
          <w:rFonts w:ascii="仿宋_GB2312" w:hAnsi="宋体" w:eastAsia="仿宋_GB2312"/>
          <w:color w:val="auto"/>
          <w:sz w:val="28"/>
          <w:szCs w:val="28"/>
          <w:highlight w:val="none"/>
        </w:rPr>
      </w:pPr>
      <w:r>
        <w:rPr>
          <w:rFonts w:hint="eastAsia"/>
          <w:b/>
          <w:bCs/>
          <w:color w:val="auto"/>
          <w:sz w:val="32"/>
          <w:szCs w:val="32"/>
          <w:highlight w:val="none"/>
        </w:rPr>
        <w:t>投标人法定代表人授权委托书（格式）</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愿意按照询价采购文件中的一切要求，提供本项目的产品，按每升报价为人民币大写：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其他可以证明投标人有能力完成本项目的佐证材料（包含</w:t>
      </w:r>
      <w:r>
        <w:rPr>
          <w:rFonts w:hint="eastAsia" w:ascii="微软雅黑" w:hAnsi="微软雅黑" w:eastAsia="微软雅黑"/>
          <w:b/>
          <w:bCs/>
          <w:color w:val="auto"/>
          <w:sz w:val="32"/>
          <w:szCs w:val="32"/>
          <w:highlight w:val="none"/>
          <w:u w:val="single"/>
          <w:lang w:val="en-US" w:eastAsia="zh-CN"/>
        </w:rPr>
        <w:t>运输车辆相关资质证件</w:t>
      </w:r>
      <w:r>
        <w:rPr>
          <w:rFonts w:hint="eastAsia" w:ascii="微软雅黑" w:hAnsi="微软雅黑" w:eastAsia="微软雅黑"/>
          <w:b/>
          <w:bCs/>
          <w:color w:val="auto"/>
          <w:sz w:val="32"/>
          <w:szCs w:val="32"/>
          <w:highlight w:val="none"/>
          <w:lang w:val="en-US" w:eastAsia="zh-CN"/>
        </w:rPr>
        <w:t>，其他如供应商简介、本项目人员安排、生产厂家或代理商授权等）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30A160B1">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bookmarkStart w:id="7" w:name="_GoBack"/>
      <w:bookmarkEnd w:id="7"/>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12979"/>
    <w:rsid w:val="053E0EA6"/>
    <w:rsid w:val="056E5276"/>
    <w:rsid w:val="058D14E6"/>
    <w:rsid w:val="05ED287B"/>
    <w:rsid w:val="06FB539B"/>
    <w:rsid w:val="076E4620"/>
    <w:rsid w:val="07F82B6D"/>
    <w:rsid w:val="08BF2007"/>
    <w:rsid w:val="090305CD"/>
    <w:rsid w:val="09046655"/>
    <w:rsid w:val="098E4DDC"/>
    <w:rsid w:val="0A6144FC"/>
    <w:rsid w:val="0B7A2227"/>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A55E09"/>
    <w:rsid w:val="11E8540A"/>
    <w:rsid w:val="11EE6888"/>
    <w:rsid w:val="12040D82"/>
    <w:rsid w:val="122D0B62"/>
    <w:rsid w:val="123245B3"/>
    <w:rsid w:val="12E91297"/>
    <w:rsid w:val="133D5E0A"/>
    <w:rsid w:val="13DD4352"/>
    <w:rsid w:val="153C16E7"/>
    <w:rsid w:val="15D4217A"/>
    <w:rsid w:val="169E5A68"/>
    <w:rsid w:val="1706559C"/>
    <w:rsid w:val="17E53404"/>
    <w:rsid w:val="18EC242C"/>
    <w:rsid w:val="1922346A"/>
    <w:rsid w:val="19380134"/>
    <w:rsid w:val="19402EE9"/>
    <w:rsid w:val="1A00445C"/>
    <w:rsid w:val="1AAE2C67"/>
    <w:rsid w:val="1AF86BE0"/>
    <w:rsid w:val="1B3306B6"/>
    <w:rsid w:val="1BDD4D8A"/>
    <w:rsid w:val="1BDE0896"/>
    <w:rsid w:val="1BFA5B62"/>
    <w:rsid w:val="1C1979BC"/>
    <w:rsid w:val="1C4E1577"/>
    <w:rsid w:val="1C5E79A5"/>
    <w:rsid w:val="1C6472F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1D8408E"/>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911902"/>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1601</Words>
  <Characters>1719</Characters>
  <Lines>0</Lines>
  <Paragraphs>0</Paragraphs>
  <TotalTime>3</TotalTime>
  <ScaleCrop>false</ScaleCrop>
  <LinksUpToDate>false</LinksUpToDate>
  <CharactersWithSpaces>1735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2026-07-24T06:56:21Z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