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F2E1E">
      <w:pPr>
        <w:rPr>
          <w:rFonts w:hint="eastAsia"/>
          <w:highlight w:val="none"/>
          <w:lang w:val="en-US" w:eastAsia="zh-CN"/>
        </w:rPr>
      </w:pPr>
    </w:p>
    <w:p w14:paraId="3A74457A">
      <w:pPr>
        <w:rPr>
          <w:rFonts w:hint="eastAsia"/>
          <w:highlight w:val="none"/>
          <w:lang w:val="en-US" w:eastAsia="zh-CN"/>
        </w:rPr>
      </w:pPr>
    </w:p>
    <w:p w14:paraId="277A5852">
      <w:pPr>
        <w:jc w:val="center"/>
        <w:rPr>
          <w:rFonts w:hint="eastAsia"/>
          <w:b/>
          <w:bCs/>
          <w:sz w:val="84"/>
          <w:szCs w:val="84"/>
          <w:highlight w:val="none"/>
          <w:lang w:val="en-US" w:eastAsia="zh-CN"/>
        </w:rPr>
      </w:pPr>
    </w:p>
    <w:p w14:paraId="3221B2EC">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9B77EE7">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79B452F6">
      <w:pPr>
        <w:jc w:val="center"/>
        <w:rPr>
          <w:rFonts w:hint="eastAsia"/>
          <w:b/>
          <w:bCs/>
          <w:sz w:val="44"/>
          <w:szCs w:val="44"/>
          <w:highlight w:val="none"/>
          <w:lang w:val="en-US" w:eastAsia="zh-CN"/>
        </w:rPr>
      </w:pPr>
    </w:p>
    <w:p w14:paraId="2EE85F9D">
      <w:pPr>
        <w:rPr>
          <w:rFonts w:hint="eastAsia"/>
          <w:sz w:val="32"/>
          <w:szCs w:val="32"/>
          <w:highlight w:val="none"/>
          <w:lang w:val="en-US" w:eastAsia="zh-CN"/>
        </w:rPr>
      </w:pPr>
    </w:p>
    <w:p w14:paraId="64189E2B">
      <w:pPr>
        <w:rPr>
          <w:rFonts w:hint="eastAsia"/>
          <w:sz w:val="32"/>
          <w:szCs w:val="32"/>
          <w:highlight w:val="none"/>
          <w:lang w:val="en-US" w:eastAsia="zh-CN"/>
        </w:rPr>
      </w:pPr>
    </w:p>
    <w:p w14:paraId="1CCE10B7">
      <w:pPr>
        <w:rPr>
          <w:rFonts w:hint="eastAsia"/>
          <w:sz w:val="32"/>
          <w:szCs w:val="32"/>
          <w:highlight w:val="none"/>
          <w:lang w:val="en-US" w:eastAsia="zh-CN"/>
        </w:rPr>
      </w:pPr>
    </w:p>
    <w:p w14:paraId="790D5039">
      <w:pPr>
        <w:rPr>
          <w:rFonts w:hint="eastAsia"/>
          <w:sz w:val="32"/>
          <w:szCs w:val="32"/>
          <w:highlight w:val="none"/>
          <w:lang w:val="en-US" w:eastAsia="zh-CN"/>
        </w:rPr>
      </w:pPr>
    </w:p>
    <w:p w14:paraId="74DEAF3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项目名称：溴化锂溶液（第二次</w:t>
      </w:r>
      <w:bookmarkStart w:id="7" w:name="_GoBack"/>
      <w:bookmarkEnd w:id="7"/>
      <w:r>
        <w:rPr>
          <w:rFonts w:hint="eastAsia"/>
          <w:sz w:val="44"/>
          <w:szCs w:val="44"/>
          <w:highlight w:val="none"/>
          <w:lang w:val="en-US" w:eastAsia="zh-CN"/>
        </w:rPr>
        <w:t>）</w:t>
      </w:r>
    </w:p>
    <w:p w14:paraId="1DFB8C4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项目编号：BSRMYY-YNCG-2026-06015</w:t>
      </w:r>
    </w:p>
    <w:p w14:paraId="28BEB06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1439A46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73BFD8F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18D27A03">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7D516D4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5DE0D3E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41A0CCCC">
      <w:pPr>
        <w:rPr>
          <w:rFonts w:hint="default"/>
          <w:sz w:val="44"/>
          <w:szCs w:val="44"/>
          <w:highlight w:val="none"/>
          <w:lang w:val="en-US" w:eastAsia="zh-CN"/>
        </w:rPr>
      </w:pPr>
      <w:r>
        <w:rPr>
          <w:rFonts w:hint="eastAsia"/>
          <w:sz w:val="44"/>
          <w:szCs w:val="44"/>
          <w:highlight w:val="none"/>
          <w:lang w:val="en-US" w:eastAsia="zh-CN"/>
        </w:rPr>
        <w:br w:type="page"/>
      </w:r>
    </w:p>
    <w:p w14:paraId="1FE08C14">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289A9C0C">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 xml:space="preserve">一、采购项目介绍   </w:t>
      </w:r>
    </w:p>
    <w:tbl>
      <w:tblPr>
        <w:tblStyle w:val="13"/>
        <w:tblW w:w="47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91"/>
        <w:gridCol w:w="1439"/>
        <w:gridCol w:w="1268"/>
        <w:gridCol w:w="2475"/>
        <w:gridCol w:w="1854"/>
      </w:tblGrid>
      <w:tr w14:paraId="58744E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1228" w:type="pct"/>
            <w:vAlign w:val="center"/>
          </w:tcPr>
          <w:p w14:paraId="3042567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71" w:type="pct"/>
            <w:vAlign w:val="center"/>
          </w:tcPr>
          <w:p w14:paraId="525ABB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79" w:type="pct"/>
            <w:vAlign w:val="center"/>
          </w:tcPr>
          <w:p w14:paraId="516E0FC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326" w:type="pct"/>
            <w:vAlign w:val="center"/>
          </w:tcPr>
          <w:p w14:paraId="098053E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93" w:type="pct"/>
            <w:vAlign w:val="center"/>
          </w:tcPr>
          <w:p w14:paraId="5F07749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合计（元）</w:t>
            </w:r>
          </w:p>
        </w:tc>
      </w:tr>
      <w:tr w14:paraId="44D5E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95" w:hRule="atLeast"/>
          <w:jc w:val="center"/>
        </w:trPr>
        <w:tc>
          <w:tcPr>
            <w:tcW w:w="1228" w:type="pct"/>
            <w:tcBorders>
              <w:bottom w:val="single" w:color="auto" w:sz="4" w:space="0"/>
            </w:tcBorders>
            <w:vAlign w:val="center"/>
          </w:tcPr>
          <w:p w14:paraId="1CB0AF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溴化锂溶液</w:t>
            </w:r>
          </w:p>
        </w:tc>
        <w:tc>
          <w:tcPr>
            <w:tcW w:w="771" w:type="pct"/>
            <w:tcBorders>
              <w:bottom w:val="single" w:color="auto" w:sz="4" w:space="0"/>
            </w:tcBorders>
            <w:vAlign w:val="center"/>
          </w:tcPr>
          <w:p w14:paraId="08DA7F1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679" w:type="pct"/>
            <w:tcBorders>
              <w:bottom w:val="single" w:color="auto" w:sz="4" w:space="0"/>
            </w:tcBorders>
            <w:vAlign w:val="center"/>
          </w:tcPr>
          <w:p w14:paraId="682F2341">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吨</w:t>
            </w:r>
          </w:p>
        </w:tc>
        <w:tc>
          <w:tcPr>
            <w:tcW w:w="1326" w:type="pct"/>
            <w:tcBorders>
              <w:bottom w:val="single" w:color="auto" w:sz="4" w:space="0"/>
            </w:tcBorders>
            <w:vAlign w:val="center"/>
          </w:tcPr>
          <w:p w14:paraId="1B9F8F9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49000</w:t>
            </w:r>
          </w:p>
        </w:tc>
        <w:tc>
          <w:tcPr>
            <w:tcW w:w="993" w:type="pct"/>
            <w:vAlign w:val="center"/>
          </w:tcPr>
          <w:p w14:paraId="7E88868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98000</w:t>
            </w:r>
          </w:p>
        </w:tc>
      </w:tr>
    </w:tbl>
    <w:p w14:paraId="1199680E">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471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2"/>
        <w:gridCol w:w="3227"/>
        <w:gridCol w:w="4169"/>
      </w:tblGrid>
      <w:tr w14:paraId="1F520C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018" w:type="pct"/>
            <w:vMerge w:val="restart"/>
            <w:vAlign w:val="center"/>
          </w:tcPr>
          <w:p w14:paraId="7B00455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737" w:type="pct"/>
            <w:vMerge w:val="restart"/>
            <w:vAlign w:val="center"/>
          </w:tcPr>
          <w:p w14:paraId="4312AFC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溶液成分</w:t>
            </w:r>
          </w:p>
        </w:tc>
        <w:tc>
          <w:tcPr>
            <w:tcW w:w="2244" w:type="pct"/>
            <w:vAlign w:val="bottom"/>
          </w:tcPr>
          <w:p w14:paraId="4AB0F774">
            <w:pPr>
              <w:keepNext w:val="0"/>
              <w:keepLines w:val="0"/>
              <w:widowControl/>
              <w:suppressLineNumbers w:val="0"/>
              <w:jc w:val="center"/>
              <w:textAlignment w:val="bottom"/>
              <w:rPr>
                <w:rFonts w:hint="eastAsia" w:ascii="方正仿宋_GBK" w:hAnsi="方正仿宋_GBK" w:eastAsia="方正仿宋_GBK" w:cs="方正仿宋_GBK"/>
                <w:b/>
                <w:bCs/>
                <w:kern w:val="0"/>
                <w:sz w:val="28"/>
                <w:szCs w:val="28"/>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标准含量</w:t>
            </w:r>
          </w:p>
        </w:tc>
      </w:tr>
      <w:tr w14:paraId="150294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7" w:hRule="atLeast"/>
          <w:jc w:val="center"/>
        </w:trPr>
        <w:tc>
          <w:tcPr>
            <w:tcW w:w="1018" w:type="pct"/>
            <w:vMerge w:val="continue"/>
            <w:vAlign w:val="center"/>
          </w:tcPr>
          <w:p w14:paraId="02B14C0A">
            <w:pPr>
              <w:pageBreakBefore w:val="0"/>
              <w:widowControl/>
              <w:kinsoku/>
              <w:wordWrap/>
              <w:overflowPunct/>
              <w:topLinePunct w:val="0"/>
              <w:autoSpaceDE/>
              <w:autoSpaceDN/>
              <w:bidi w:val="0"/>
              <w:adjustRightInd/>
              <w:snapToGrid/>
              <w:spacing w:line="240" w:lineRule="auto"/>
              <w:ind w:firstLine="0" w:firstLineChars="0"/>
              <w:jc w:val="center"/>
              <w:rPr>
                <w:highlight w:val="none"/>
              </w:rPr>
            </w:pPr>
          </w:p>
        </w:tc>
        <w:tc>
          <w:tcPr>
            <w:tcW w:w="1737" w:type="pct"/>
            <w:vMerge w:val="continue"/>
            <w:vAlign w:val="center"/>
          </w:tcPr>
          <w:p w14:paraId="601F7AEB">
            <w:pPr>
              <w:pageBreakBefore w:val="0"/>
              <w:widowControl/>
              <w:kinsoku/>
              <w:wordWrap/>
              <w:overflowPunct/>
              <w:topLinePunct w:val="0"/>
              <w:autoSpaceDE/>
              <w:autoSpaceDN/>
              <w:bidi w:val="0"/>
              <w:adjustRightInd/>
              <w:snapToGrid/>
              <w:spacing w:line="240" w:lineRule="auto"/>
              <w:ind w:firstLine="0" w:firstLineChars="0"/>
              <w:jc w:val="center"/>
              <w:rPr>
                <w:highlight w:val="none"/>
              </w:rPr>
            </w:pPr>
          </w:p>
        </w:tc>
        <w:tc>
          <w:tcPr>
            <w:tcW w:w="2244" w:type="pct"/>
            <w:vAlign w:val="bottom"/>
          </w:tcPr>
          <w:p w14:paraId="3D1F5D32">
            <w:pPr>
              <w:keepNext w:val="0"/>
              <w:keepLines w:val="0"/>
              <w:widowControl/>
              <w:suppressLineNumbers w:val="0"/>
              <w:jc w:val="center"/>
              <w:textAlignment w:val="bottom"/>
              <w:rPr>
                <w:rFonts w:hint="eastAsia" w:ascii="方正仿宋_GBK" w:hAnsi="方正仿宋_GBK" w:eastAsia="方正仿宋_GBK" w:cs="方正仿宋_GBK"/>
                <w:b/>
                <w:bCs/>
                <w:kern w:val="0"/>
                <w:sz w:val="28"/>
                <w:szCs w:val="28"/>
                <w:highlight w:val="no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（HG/T2822-2022）</w:t>
            </w:r>
          </w:p>
        </w:tc>
      </w:tr>
      <w:tr w14:paraId="660F5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restart"/>
            <w:vAlign w:val="center"/>
          </w:tcPr>
          <w:p w14:paraId="0BE7CEB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溴化锂溶液</w:t>
            </w:r>
          </w:p>
        </w:tc>
        <w:tc>
          <w:tcPr>
            <w:tcW w:w="3227" w:type="dxa"/>
            <w:vAlign w:val="bottom"/>
          </w:tcPr>
          <w:p w14:paraId="7998BC58">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溴化锂含量（LiBr）  </w:t>
            </w:r>
          </w:p>
        </w:tc>
        <w:tc>
          <w:tcPr>
            <w:tcW w:w="4169" w:type="dxa"/>
            <w:vAlign w:val="bottom"/>
          </w:tcPr>
          <w:p w14:paraId="7094C9A4">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≥50%</w:t>
            </w:r>
          </w:p>
        </w:tc>
      </w:tr>
      <w:tr w14:paraId="3FAD9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0FE221EC">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072D6F1A">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钼酸锂含量Li</w:t>
            </w:r>
            <w:r>
              <w:rPr>
                <w:rStyle w:val="30"/>
                <w:highlight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Mo0</w:t>
            </w:r>
            <w:r>
              <w:rPr>
                <w:rStyle w:val="30"/>
                <w:highlight w:val="none"/>
                <w:lang w:val="en-US" w:eastAsia="zh-CN" w:bidi="ar"/>
              </w:rPr>
              <w:t>4</w:t>
            </w:r>
          </w:p>
        </w:tc>
        <w:tc>
          <w:tcPr>
            <w:tcW w:w="4169" w:type="dxa"/>
            <w:vAlign w:val="bottom"/>
          </w:tcPr>
          <w:p w14:paraId="65ED3CCB">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0.01-0.05%</w:t>
            </w:r>
          </w:p>
        </w:tc>
      </w:tr>
      <w:tr w14:paraId="657C3D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64C32E91">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725E9F1">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钠（Na）和钾（K）</w:t>
            </w:r>
          </w:p>
        </w:tc>
        <w:tc>
          <w:tcPr>
            <w:tcW w:w="4169" w:type="dxa"/>
            <w:vAlign w:val="bottom"/>
          </w:tcPr>
          <w:p w14:paraId="7664EE41">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≤0.05%</w:t>
            </w:r>
          </w:p>
        </w:tc>
      </w:tr>
      <w:tr w14:paraId="7DD3C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21B6A6D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55D8A66">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钙（Ca）</w:t>
            </w:r>
          </w:p>
        </w:tc>
        <w:tc>
          <w:tcPr>
            <w:tcW w:w="4169" w:type="dxa"/>
            <w:vAlign w:val="bottom"/>
          </w:tcPr>
          <w:p w14:paraId="3E8B1F09">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≤0.005%</w:t>
            </w:r>
          </w:p>
        </w:tc>
      </w:tr>
      <w:tr w14:paraId="418F2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3E82B380">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05A9EFF5">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镁（Mg）</w:t>
            </w:r>
          </w:p>
        </w:tc>
        <w:tc>
          <w:tcPr>
            <w:tcW w:w="4169" w:type="dxa"/>
            <w:vAlign w:val="bottom"/>
          </w:tcPr>
          <w:p w14:paraId="0ADB1DF1">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≤0.001%</w:t>
            </w:r>
          </w:p>
        </w:tc>
      </w:tr>
      <w:tr w14:paraId="085EB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176F701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5E95C944">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铜（Cu）</w:t>
            </w:r>
          </w:p>
        </w:tc>
        <w:tc>
          <w:tcPr>
            <w:tcW w:w="4169" w:type="dxa"/>
            <w:vAlign w:val="bottom"/>
          </w:tcPr>
          <w:p w14:paraId="0EAB2C37">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≤0.001%</w:t>
            </w:r>
          </w:p>
        </w:tc>
      </w:tr>
      <w:tr w14:paraId="6D6AB8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54547B9E">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35855D7C">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PH（100g/L溶液）</w:t>
            </w:r>
          </w:p>
        </w:tc>
        <w:tc>
          <w:tcPr>
            <w:tcW w:w="4169" w:type="dxa"/>
            <w:vAlign w:val="bottom"/>
          </w:tcPr>
          <w:p w14:paraId="09FF5075">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9.0-11.5</w:t>
            </w:r>
          </w:p>
        </w:tc>
      </w:tr>
      <w:tr w14:paraId="6D101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404ED954">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2FAFF70">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硫酸盐（以SO</w:t>
            </w:r>
            <w:r>
              <w:rPr>
                <w:rStyle w:val="30"/>
                <w:highlight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2C2607A3">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≤0.02%</w:t>
            </w:r>
          </w:p>
        </w:tc>
      </w:tr>
      <w:tr w14:paraId="3A4024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4FD0CC42">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1C74F1B8">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氯化物（以CI计）</w:t>
            </w:r>
          </w:p>
        </w:tc>
        <w:tc>
          <w:tcPr>
            <w:tcW w:w="4169" w:type="dxa"/>
            <w:vAlign w:val="bottom"/>
          </w:tcPr>
          <w:p w14:paraId="305130E7">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≤0.07%</w:t>
            </w:r>
          </w:p>
        </w:tc>
      </w:tr>
      <w:tr w14:paraId="0A31A8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5BF3631A">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25C1A1F9">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溴酸盐（以BrO</w:t>
            </w:r>
            <w:r>
              <w:rPr>
                <w:rStyle w:val="30"/>
                <w:highlight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21A8CFF5">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≤0.003</w:t>
            </w:r>
          </w:p>
        </w:tc>
      </w:tr>
      <w:tr w14:paraId="756B11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vAlign w:val="center"/>
          </w:tcPr>
          <w:p w14:paraId="0B08519B">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vAlign w:val="bottom"/>
          </w:tcPr>
          <w:p w14:paraId="4CC2D8CB">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碳酸盐（以CO</w:t>
            </w:r>
            <w:r>
              <w:rPr>
                <w:rStyle w:val="30"/>
                <w:highlight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vAlign w:val="bottom"/>
          </w:tcPr>
          <w:p w14:paraId="018F3CB4">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≤0.02%</w:t>
            </w:r>
          </w:p>
        </w:tc>
      </w:tr>
      <w:tr w14:paraId="01A9AC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0" w:hRule="atLeast"/>
          <w:jc w:val="center"/>
        </w:trPr>
        <w:tc>
          <w:tcPr>
            <w:tcW w:w="1018" w:type="pct"/>
            <w:vMerge w:val="continue"/>
            <w:tcBorders>
              <w:bottom w:val="single" w:color="auto" w:sz="4" w:space="0"/>
            </w:tcBorders>
            <w:vAlign w:val="center"/>
          </w:tcPr>
          <w:p w14:paraId="50AF8B47">
            <w:pPr>
              <w:keepNext w:val="0"/>
              <w:keepLines w:val="0"/>
              <w:pageBreakBefore w:val="0"/>
              <w:widowControl/>
              <w:kinsoku/>
              <w:wordWrap/>
              <w:overflowPunct/>
              <w:topLinePunct w:val="0"/>
              <w:autoSpaceDE/>
              <w:autoSpaceDN/>
              <w:bidi w:val="0"/>
              <w:adjustRightInd/>
              <w:snapToGrid/>
              <w:spacing w:line="44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p>
        </w:tc>
        <w:tc>
          <w:tcPr>
            <w:tcW w:w="3227" w:type="dxa"/>
            <w:tcBorders>
              <w:bottom w:val="single" w:color="auto" w:sz="4" w:space="0"/>
            </w:tcBorders>
            <w:vAlign w:val="bottom"/>
          </w:tcPr>
          <w:p w14:paraId="713A6566">
            <w:pPr>
              <w:keepNext w:val="0"/>
              <w:keepLines w:val="0"/>
              <w:widowControl/>
              <w:suppressLineNumbers w:val="0"/>
              <w:jc w:val="left"/>
              <w:textAlignment w:val="bottom"/>
              <w:rPr>
                <w:rFonts w:hint="default" w:ascii="方正仿宋_GBK" w:hAnsi="方正仿宋_GBK" w:eastAsia="方正仿宋_GBK" w:cs="方正仿宋_GBK"/>
                <w:b/>
                <w:bCs/>
                <w:kern w:val="0"/>
                <w:sz w:val="28"/>
                <w:szCs w:val="28"/>
                <w:highlight w:val="none"/>
                <w:lang w:val="en-US" w:eastAsia="zh-CN"/>
              </w:rPr>
            </w:pPr>
            <w:r>
              <w:rPr>
                <w:rFonts w:hint="eastAsia" w:ascii="宋体" w:hAnsi="宋体" w:eastAsia="宋体" w:cs="宋体"/>
                <w:i w:val="0"/>
                <w:iCs w:val="0"/>
                <w:color w:val="666666"/>
                <w:kern w:val="0"/>
                <w:sz w:val="22"/>
                <w:szCs w:val="22"/>
                <w:highlight w:val="none"/>
                <w:u w:val="none"/>
                <w:lang w:val="en-US" w:eastAsia="zh-CN" w:bidi="ar"/>
              </w:rPr>
              <w:t xml:space="preserve"> </w:t>
            </w:r>
            <w:r>
              <w:rPr>
                <w:rFonts w:hint="eastAsia" w:ascii="宋体" w:hAnsi="宋体" w:eastAsia="宋体" w:cs="宋体"/>
                <w:i w:val="0"/>
                <w:iCs w:val="0"/>
                <w:color w:val="000000"/>
                <w:kern w:val="0"/>
                <w:sz w:val="22"/>
                <w:szCs w:val="22"/>
                <w:highlight w:val="none"/>
                <w:u w:val="none"/>
                <w:lang w:val="en-US" w:eastAsia="zh-CN" w:bidi="ar"/>
              </w:rPr>
              <w:t>铵盐（以NH</w:t>
            </w:r>
            <w:r>
              <w:rPr>
                <w:rStyle w:val="30"/>
                <w:highlight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计）</w:t>
            </w:r>
          </w:p>
        </w:tc>
        <w:tc>
          <w:tcPr>
            <w:tcW w:w="4169" w:type="dxa"/>
            <w:tcBorders>
              <w:bottom w:val="single" w:color="auto" w:sz="4" w:space="0"/>
            </w:tcBorders>
            <w:vAlign w:val="bottom"/>
          </w:tcPr>
          <w:p w14:paraId="27C77A13">
            <w:pPr>
              <w:keepNext w:val="0"/>
              <w:keepLines w:val="0"/>
              <w:widowControl/>
              <w:suppressLineNumbers w:val="0"/>
              <w:jc w:val="center"/>
              <w:textAlignment w:val="bottom"/>
              <w:rPr>
                <w:rFonts w:hint="default" w:ascii="方正仿宋_GBK" w:hAnsi="方正仿宋_GBK" w:eastAsia="方正仿宋_GBK" w:cs="方正仿宋_GBK"/>
                <w:b/>
                <w:bCs/>
                <w:color w:val="auto"/>
                <w:kern w:val="0"/>
                <w:sz w:val="28"/>
                <w:szCs w:val="28"/>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≤0.0005%</w:t>
            </w:r>
          </w:p>
        </w:tc>
      </w:tr>
    </w:tbl>
    <w:p w14:paraId="094F4FF5">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2B48FC5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46ADF3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02BA76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1DE30D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698AE5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DCDA6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3428D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7B70D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64C9427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A57AB0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响应人为溴化锂溶液生产厂家需提供：1.1营业执照；1.2排污许可证；1.3产品检验报告；响应人为非溴化锂溶液生产厂家仍然需要提供响应产品生产厂家的上述相关资料。</w:t>
      </w:r>
    </w:p>
    <w:p w14:paraId="516639F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3021972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w:t>
      </w:r>
      <w:r>
        <w:rPr>
          <w:rFonts w:hint="eastAsia" w:ascii="方正仿宋_GBK" w:hAnsi="方正仿宋_GBK" w:eastAsia="方正仿宋_GBK" w:cs="方正仿宋_GBK"/>
          <w:color w:val="auto"/>
          <w:kern w:val="0"/>
          <w:sz w:val="32"/>
          <w:szCs w:val="32"/>
          <w:highlight w:val="none"/>
          <w:lang w:val="en-US" w:eastAsia="zh-CN"/>
        </w:rPr>
        <w:t>最高限价98000元</w:t>
      </w:r>
      <w:r>
        <w:rPr>
          <w:rFonts w:hint="eastAsia" w:ascii="方正仿宋_GBK" w:hAnsi="方正仿宋_GBK" w:eastAsia="方正仿宋_GBK" w:cs="方正仿宋_GBK"/>
          <w:b w:val="0"/>
          <w:color w:val="auto"/>
          <w:kern w:val="0"/>
          <w:sz w:val="32"/>
          <w:szCs w:val="32"/>
          <w:highlight w:val="none"/>
          <w:lang w:val="en-US" w:eastAsia="zh-CN" w:bidi="ar-SA"/>
        </w:rPr>
        <w:t>，</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w:t>
      </w:r>
      <w:r>
        <w:rPr>
          <w:rFonts w:hint="default" w:ascii="方正仿宋_GBK" w:hAnsi="方正仿宋_GBK" w:eastAsia="方正仿宋_GBK" w:cs="方正仿宋_GBK"/>
          <w:color w:val="auto"/>
          <w:kern w:val="0"/>
          <w:sz w:val="32"/>
          <w:szCs w:val="32"/>
          <w:highlight w:val="none"/>
          <w:lang w:val="en-US" w:eastAsia="zh-CN"/>
        </w:rPr>
        <w:t>但不限于</w:t>
      </w:r>
      <w:r>
        <w:rPr>
          <w:rFonts w:hint="eastAsia" w:ascii="方正仿宋_GBK" w:hAnsi="方正仿宋_GBK" w:eastAsia="方正仿宋_GBK" w:cs="方正仿宋_GBK"/>
          <w:color w:val="auto"/>
          <w:kern w:val="0"/>
          <w:sz w:val="32"/>
          <w:szCs w:val="32"/>
          <w:highlight w:val="none"/>
          <w:lang w:val="en-US" w:eastAsia="zh-CN"/>
        </w:rPr>
        <w:t>货款、运输装卸（运送到中央空调机房）、质保期维护保养费（含原厂配件、易损件的更换）、人工住宿差旅费、产品使用保养培训费、资料装订及邮寄费、税费、安全保险费、后续检测费</w:t>
      </w:r>
      <w:r>
        <w:rPr>
          <w:rFonts w:hint="default" w:ascii="方正仿宋_GBK" w:hAnsi="方正仿宋_GBK" w:eastAsia="方正仿宋_GBK" w:cs="方正仿宋_GBK"/>
          <w:color w:val="auto"/>
          <w:kern w:val="0"/>
          <w:sz w:val="32"/>
          <w:szCs w:val="32"/>
          <w:highlight w:val="none"/>
          <w:lang w:val="en-US" w:eastAsia="zh-CN"/>
        </w:rPr>
        <w:t>等完成本项目所需的一切费用。</w:t>
      </w:r>
      <w:r>
        <w:rPr>
          <w:rFonts w:hint="eastAsia" w:ascii="方正仿宋_GBK" w:hAnsi="方正仿宋_GBK" w:eastAsia="方正仿宋_GBK" w:cs="方正仿宋_GBK"/>
          <w:b w:val="0"/>
          <w:color w:val="auto"/>
          <w:kern w:val="0"/>
          <w:sz w:val="32"/>
          <w:szCs w:val="32"/>
          <w:highlight w:val="none"/>
          <w:lang w:val="en-US" w:eastAsia="zh-CN" w:bidi="ar-SA"/>
        </w:rPr>
        <w:t>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5C2515E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0863A66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77C9033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本项目要求供应商自中选后20天内完成送货。</w:t>
      </w:r>
    </w:p>
    <w:p w14:paraId="63DCE25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243F7C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验收合格后据实结算；付款时供应商提供发票、验收单、送货单等。如发现供应商提供虚假发票将把供应商列入院内不良记录供应商库，同时采购人有权拒绝支付发票内容的款项，并向有关部门进行举报。</w:t>
      </w:r>
    </w:p>
    <w:p w14:paraId="5BA7129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由于璧山区各行政事业单位账户统一在重庆市璧山区财政局开设，采购人验收合格完成支付审批流程后，需向财政局提交资金支付申请，由财政按相关制度逐级审批后完成支付。</w:t>
      </w:r>
    </w:p>
    <w:p w14:paraId="3D0C814F">
      <w:pPr>
        <w:keepNext w:val="0"/>
        <w:keepLines w:val="0"/>
        <w:pageBreakBefore w:val="0"/>
        <w:widowControl w:val="0"/>
        <w:kinsoku/>
        <w:wordWrap/>
        <w:overflowPunct/>
        <w:topLinePunct w:val="0"/>
        <w:autoSpaceDE/>
        <w:autoSpaceDN/>
        <w:bidi w:val="0"/>
        <w:adjustRightInd/>
        <w:snapToGrid w:val="0"/>
        <w:spacing w:line="500" w:lineRule="exact"/>
        <w:ind w:left="638" w:leftChars="304" w:firstLine="0" w:firstLineChars="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（五）验收方案</w:t>
      </w:r>
    </w:p>
    <w:p w14:paraId="7D46C38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按照采购招标文件对产品性能及参数逐项验收，验收存在争议时由采购人邀请第三方机构检测，费用由供应商承担。验收及使用中发现产品质量争议按照验收争议进行处理；验收争议时由采购人邀请第三方机构检测，费用由供应商承担。</w:t>
      </w:r>
    </w:p>
    <w:p w14:paraId="632F101A">
      <w:pPr>
        <w:keepNext w:val="0"/>
        <w:keepLines w:val="0"/>
        <w:pageBreakBefore w:val="0"/>
        <w:widowControl w:val="0"/>
        <w:numPr>
          <w:ilvl w:val="0"/>
          <w:numId w:val="3"/>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售后服务</w:t>
      </w:r>
    </w:p>
    <w:p w14:paraId="777967A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（1）供应商送货产品应为生产日期一年以内的全新产品。</w:t>
      </w:r>
    </w:p>
    <w:p w14:paraId="0E94EF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（2）质保要求</w:t>
      </w:r>
      <w:r>
        <w:rPr>
          <w:rFonts w:hint="eastAsia" w:ascii="方正仿宋_GBK" w:hAnsi="方正仿宋_GBK" w:eastAsia="方正仿宋_GBK" w:cs="方正仿宋_GBK"/>
          <w:b w:val="0"/>
          <w:bCs w:val="0"/>
          <w:color w:val="auto"/>
          <w:kern w:val="0"/>
          <w:sz w:val="32"/>
          <w:szCs w:val="32"/>
          <w:highlight w:val="none"/>
          <w:lang w:val="en-US" w:eastAsia="zh-CN"/>
        </w:rPr>
        <w:t>：产品质保不少</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于1年，</w:t>
      </w:r>
      <w:r>
        <w:rPr>
          <w:rFonts w:hint="eastAsia" w:ascii="方正仿宋_GBK" w:hAnsi="方正仿宋_GBK" w:eastAsia="方正仿宋_GBK" w:cs="方正仿宋_GBK"/>
          <w:b w:val="0"/>
          <w:bCs w:val="0"/>
          <w:color w:val="auto"/>
          <w:kern w:val="0"/>
          <w:sz w:val="32"/>
          <w:szCs w:val="32"/>
          <w:highlight w:val="none"/>
          <w:lang w:val="en-US" w:eastAsia="zh-CN"/>
        </w:rPr>
        <w:t>因产品自身问题导致的成分变化或性能下降，由供应商免费更换。</w:t>
      </w:r>
    </w:p>
    <w:p w14:paraId="28BC21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（3）故障响应：供应商应30分钟电话响应，4小时到达医院处置。</w:t>
      </w:r>
    </w:p>
    <w:p w14:paraId="2181475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（4）培训要求：使用前至少培训1次，使用人员均会操作。</w:t>
      </w:r>
    </w:p>
    <w:p w14:paraId="549FE45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1D26FD1">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346A4D28">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009CC68A">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60B3236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359CD647">
      <w:pPr>
        <w:keepNext w:val="0"/>
        <w:keepLines w:val="0"/>
        <w:pageBreakBefore w:val="0"/>
        <w:widowControl w:val="0"/>
        <w:kinsoku/>
        <w:wordWrap/>
        <w:overflowPunct/>
        <w:topLinePunct w:val="0"/>
        <w:autoSpaceDE/>
        <w:autoSpaceDN/>
        <w:bidi w:val="0"/>
        <w:adjustRightInd/>
        <w:snapToGrid w:val="0"/>
        <w:spacing w:line="500" w:lineRule="exact"/>
        <w:ind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长一日承担500元违约金，超过20日，采购人有权单方面解除合同，并要求供应商承担合同总额30%的违约金。产品验收不合格，采购人有权要求供应商整改，整改期限为10日，整改期限届满仍未完成的供应商每日支付项目总额千分之三的违约金，超过20日未能完成整改，采购人有权解除合同，并要求供应商承担合同总额30%的违约金；供应商产品质量问题，每次承担1000元违约金，同时承担赔偿责任。未按售后服务要求提供服务的，供应商将承担200元/次的违约金。</w:t>
      </w:r>
    </w:p>
    <w:p w14:paraId="27E69DB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3EC122B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0ED162D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208B736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w:t>
      </w:r>
      <w:r>
        <w:rPr>
          <w:rFonts w:hint="eastAsia" w:ascii="方正仿宋_GBK" w:hAnsi="方正仿宋_GBK" w:eastAsia="方正仿宋_GBK" w:cs="方正仿宋_GBK"/>
          <w:b/>
          <w:bCs/>
          <w:color w:val="auto"/>
          <w:sz w:val="32"/>
          <w:szCs w:val="32"/>
          <w:highlight w:val="none"/>
          <w:lang w:val="en-US" w:eastAsia="zh-CN"/>
        </w:rPr>
        <w:t>无效响应情况（供应商投标前务必逐项核对）</w:t>
      </w:r>
    </w:p>
    <w:p w14:paraId="4C20A98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62C504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4108BC3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13832E1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785081F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5.供应商的报价超过采购总限价和分项限价的；</w:t>
      </w:r>
    </w:p>
    <w:p w14:paraId="7AC29F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D2992E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6DAF03F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711B8A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31E4ED5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3D436C6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3E54CD2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FB840F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0DC64B8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05BC1A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2E6CCA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F08859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7EEFB53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666F95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B84864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4C8AE17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（1）首次询价无3家有效供应商，第二次有效供应商至少1家不做流标处理；</w:t>
      </w:r>
    </w:p>
    <w:p w14:paraId="3DA67F7E">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533D725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6A3F50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5C955FCD">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555BE4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73AF7E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3810825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1D1C090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5FCF3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B7AD6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3DED5BAE">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5A4B2DF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60BDCEF0">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50F5F92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04574B7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017D6EF4">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D6B982A">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03C24042">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4FBBD9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2DA76E4B">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F809BB1">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0068044">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5F53BBB">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3442970</wp:posOffset>
            </wp:positionH>
            <wp:positionV relativeFrom="paragraph">
              <wp:posOffset>200660</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4"/>
                    <a:stretch>
                      <a:fillRect/>
                    </a:stretch>
                  </pic:blipFill>
                  <pic:spPr>
                    <a:xfrm>
                      <a:off x="0" y="0"/>
                      <a:ext cx="2572385" cy="3280410"/>
                    </a:xfrm>
                    <a:prstGeom prst="rect">
                      <a:avLst/>
                    </a:prstGeom>
                  </pic:spPr>
                </pic:pic>
              </a:graphicData>
            </a:graphic>
          </wp:anchor>
        </w:drawing>
      </w: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415290</wp:posOffset>
            </wp:positionH>
            <wp:positionV relativeFrom="paragraph">
              <wp:posOffset>178435</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5"/>
                    <a:srcRect/>
                    <a:stretch>
                      <a:fillRect/>
                    </a:stretch>
                  </pic:blipFill>
                  <pic:spPr>
                    <a:xfrm>
                      <a:off x="0" y="0"/>
                      <a:ext cx="2541270" cy="3315970"/>
                    </a:xfrm>
                    <a:prstGeom prst="rect">
                      <a:avLst/>
                    </a:prstGeom>
                  </pic:spPr>
                </pic:pic>
              </a:graphicData>
            </a:graphic>
          </wp:anchor>
        </w:drawing>
      </w:r>
    </w:p>
    <w:p w14:paraId="0AB931E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30B0BB5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6576E1E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6E0415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p>
    <w:p w14:paraId="015C0DE2">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p>
    <w:p w14:paraId="61931B81">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7FFA0C4">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5D157F3">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237DB3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52B5334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78C5C13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1C451C9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19ECA7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0884765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671F5CE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6D1CF004">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75BD3BA">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022BF08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023500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11.售后服务承诺</w:t>
      </w:r>
    </w:p>
    <w:p w14:paraId="43D92DF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B407F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574E044E">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2322F705">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2733FB16">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68B6B73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7F6711D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55501D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4D9A8B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D07C9D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C7E84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43AB53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C6E1F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C700C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响应人为溴化锂溶液生产厂家需提供：1.1营业执照；1.2排污许可证；1.3产品检验报告；响应人为非溴化锂溶液生产厂家仍然需要提供响应产品生产厂家的上述相关资料。</w:t>
      </w:r>
      <w:r>
        <w:rPr>
          <w:rFonts w:hint="eastAsia" w:ascii="仿宋" w:hAnsi="仿宋" w:eastAsia="仿宋" w:cs="仿宋"/>
          <w:b/>
          <w:bCs/>
          <w:color w:val="auto"/>
          <w:sz w:val="28"/>
          <w:szCs w:val="21"/>
          <w:highlight w:val="none"/>
          <w:lang w:val="en-US" w:eastAsia="zh-CN"/>
        </w:rPr>
        <w:br w:type="page"/>
      </w:r>
    </w:p>
    <w:p w14:paraId="5B3FB701">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48D83DC5">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7A450E6">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1A03595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67C0FF3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92000C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57C40E5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33597B2B">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1D7A10F3">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0F73ED97">
      <w:pPr>
        <w:spacing w:line="500" w:lineRule="exact"/>
        <w:ind w:firstLine="600" w:firstLineChars="200"/>
        <w:rPr>
          <w:rFonts w:ascii="微软雅黑" w:hAnsi="微软雅黑" w:eastAsia="微软雅黑" w:cs="微软雅黑"/>
          <w:sz w:val="30"/>
          <w:szCs w:val="30"/>
          <w:highlight w:val="none"/>
        </w:rPr>
      </w:pPr>
    </w:p>
    <w:p w14:paraId="7DF1F2F4">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2DAA4296">
      <w:pPr>
        <w:ind w:firstLine="600" w:firstLineChars="200"/>
        <w:rPr>
          <w:rFonts w:ascii="微软雅黑" w:hAnsi="微软雅黑" w:eastAsia="微软雅黑" w:cs="微软雅黑"/>
          <w:sz w:val="30"/>
          <w:szCs w:val="30"/>
          <w:highlight w:val="none"/>
        </w:rPr>
      </w:pPr>
    </w:p>
    <w:p w14:paraId="2ABDB65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222EFF0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93F9A13">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E0EADF4">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594D8DD7">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2407F72B">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25DD9082">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C034B8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55AA11C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5B67478">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0291837A">
      <w:pPr>
        <w:spacing w:line="594" w:lineRule="exact"/>
        <w:ind w:firstLine="600" w:firstLineChars="200"/>
        <w:rPr>
          <w:rFonts w:hint="eastAsia" w:ascii="微软雅黑" w:hAnsi="微软雅黑" w:eastAsia="微软雅黑"/>
          <w:sz w:val="30"/>
          <w:szCs w:val="30"/>
          <w:highlight w:val="none"/>
        </w:rPr>
      </w:pPr>
    </w:p>
    <w:p w14:paraId="3267D81F">
      <w:pPr>
        <w:spacing w:line="594" w:lineRule="exact"/>
        <w:ind w:firstLine="600" w:firstLineChars="200"/>
        <w:rPr>
          <w:rFonts w:hint="eastAsia" w:ascii="微软雅黑" w:hAnsi="微软雅黑" w:eastAsia="微软雅黑"/>
          <w:sz w:val="30"/>
          <w:szCs w:val="30"/>
          <w:highlight w:val="none"/>
        </w:rPr>
      </w:pPr>
    </w:p>
    <w:p w14:paraId="216F759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35475F60">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w:t>
      </w:r>
    </w:p>
    <w:p w14:paraId="0DCEBE0E">
      <w:pPr>
        <w:spacing w:line="594" w:lineRule="exact"/>
        <w:ind w:firstLine="640" w:firstLineChars="200"/>
        <w:rPr>
          <w:rFonts w:hint="eastAsia" w:ascii="方正仿宋_GBK" w:eastAsia="方正仿宋_GBK"/>
          <w:sz w:val="32"/>
          <w:szCs w:val="32"/>
          <w:highlight w:val="none"/>
        </w:rPr>
      </w:pPr>
    </w:p>
    <w:p w14:paraId="5CE034F1">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6D90A90D">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5017344"/>
      <w:bookmarkStart w:id="1" w:name="_Toc173677399"/>
      <w:bookmarkStart w:id="2" w:name="_Toc237057793"/>
      <w:bookmarkStart w:id="3" w:name="_Toc128229747"/>
      <w:bookmarkStart w:id="4" w:name="_Toc156196472"/>
      <w:bookmarkStart w:id="5" w:name="_Toc128229304"/>
      <w:bookmarkStart w:id="6" w:name="_Toc128014297"/>
    </w:p>
    <w:bookmarkEnd w:id="0"/>
    <w:bookmarkEnd w:id="1"/>
    <w:bookmarkEnd w:id="2"/>
    <w:bookmarkEnd w:id="3"/>
    <w:bookmarkEnd w:id="4"/>
    <w:bookmarkEnd w:id="5"/>
    <w:bookmarkEnd w:id="6"/>
    <w:p w14:paraId="673FAE97">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4265A30">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CDDE62B">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p>
    <w:p w14:paraId="06559CF7">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49DFA9DD">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34FC45D7">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7FAB8980">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56F75F99">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5CDAC612">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408707E8">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11E4E66F">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FEB6236">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DE8CCA5">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4D21A783">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02DC5A27">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6D73A5C7">
      <w:pPr>
        <w:rPr>
          <w:rFonts w:hint="eastAsia" w:ascii="仿宋_GB2312" w:hAnsi="Arial" w:eastAsia="仿宋_GB2312" w:cstheme="minorBidi"/>
          <w:b/>
          <w:color w:val="auto"/>
          <w:kern w:val="2"/>
          <w:sz w:val="28"/>
          <w:szCs w:val="28"/>
          <w:highlight w:val="none"/>
          <w:lang w:val="en-US" w:eastAsia="zh-CN" w:bidi="ar-SA"/>
        </w:rPr>
      </w:pPr>
    </w:p>
    <w:p w14:paraId="790D4807">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8EE06E0">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left"/>
        <w:textAlignment w:val="auto"/>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61E610C2">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CB179AD">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0A1C1C5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96"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0114C1E8">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愿意按照询价采购文件中的一切要求，提供本项目的产品，报总价为人民币大写：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7B4B2916">
      <w:pPr>
        <w:pStyle w:val="9"/>
        <w:keepNext w:val="0"/>
        <w:keepLines w:val="0"/>
        <w:pageBreakBefore w:val="0"/>
        <w:widowControl w:val="0"/>
        <w:numPr>
          <w:ilvl w:val="0"/>
          <w:numId w:val="5"/>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2FB004E3">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566CB43B">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126A92D4">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08E68C47">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378A6FDE">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7.采购人有权与有效供应商在二次议价时针对采购文件中不明晰的内容进行商务谈判，进一步明确需求。</w:t>
      </w:r>
    </w:p>
    <w:p w14:paraId="6BF21EB9">
      <w:pPr>
        <w:rPr>
          <w:rFonts w:hint="default"/>
          <w:highlight w:val="none"/>
          <w:lang w:val="en-US" w:eastAsia="zh-CN"/>
        </w:rPr>
      </w:pPr>
    </w:p>
    <w:p w14:paraId="1F6A07FB">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10F4580A">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6F3B90EC">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352F2FEA">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00B9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ED4E41">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253C3CAB">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2B693D14">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46EFBDEE">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52673B0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62DA022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7AAB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374D35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66B6C970">
            <w:pPr>
              <w:spacing w:line="300" w:lineRule="exact"/>
              <w:rPr>
                <w:rFonts w:ascii="微软雅黑" w:hAnsi="微软雅黑" w:eastAsia="微软雅黑" w:cs="微软雅黑"/>
                <w:sz w:val="24"/>
                <w:szCs w:val="24"/>
                <w:highlight w:val="none"/>
              </w:rPr>
            </w:pPr>
          </w:p>
        </w:tc>
        <w:tc>
          <w:tcPr>
            <w:tcW w:w="1831" w:type="dxa"/>
            <w:noWrap w:val="0"/>
            <w:vAlign w:val="top"/>
          </w:tcPr>
          <w:p w14:paraId="3C968BB2">
            <w:pPr>
              <w:spacing w:line="300" w:lineRule="exact"/>
              <w:rPr>
                <w:rFonts w:ascii="微软雅黑" w:hAnsi="微软雅黑" w:eastAsia="微软雅黑" w:cs="微软雅黑"/>
                <w:sz w:val="24"/>
                <w:szCs w:val="24"/>
                <w:highlight w:val="none"/>
              </w:rPr>
            </w:pPr>
          </w:p>
        </w:tc>
        <w:tc>
          <w:tcPr>
            <w:tcW w:w="1590" w:type="dxa"/>
            <w:noWrap w:val="0"/>
            <w:vAlign w:val="top"/>
          </w:tcPr>
          <w:p w14:paraId="0F0915AC">
            <w:pPr>
              <w:spacing w:line="300" w:lineRule="exact"/>
              <w:rPr>
                <w:rFonts w:ascii="微软雅黑" w:hAnsi="微软雅黑" w:eastAsia="微软雅黑" w:cs="微软雅黑"/>
                <w:sz w:val="24"/>
                <w:szCs w:val="24"/>
                <w:highlight w:val="none"/>
              </w:rPr>
            </w:pPr>
          </w:p>
        </w:tc>
        <w:tc>
          <w:tcPr>
            <w:tcW w:w="2249" w:type="dxa"/>
            <w:noWrap w:val="0"/>
            <w:vAlign w:val="top"/>
          </w:tcPr>
          <w:p w14:paraId="601292A4">
            <w:pPr>
              <w:spacing w:line="300" w:lineRule="exact"/>
              <w:rPr>
                <w:rFonts w:ascii="微软雅黑" w:hAnsi="微软雅黑" w:eastAsia="微软雅黑" w:cs="微软雅黑"/>
                <w:sz w:val="24"/>
                <w:szCs w:val="24"/>
                <w:highlight w:val="none"/>
              </w:rPr>
            </w:pPr>
          </w:p>
        </w:tc>
        <w:tc>
          <w:tcPr>
            <w:tcW w:w="1275" w:type="dxa"/>
            <w:noWrap w:val="0"/>
            <w:vAlign w:val="top"/>
          </w:tcPr>
          <w:p w14:paraId="60ED12AE">
            <w:pPr>
              <w:spacing w:line="300" w:lineRule="exact"/>
              <w:rPr>
                <w:rFonts w:ascii="微软雅黑" w:hAnsi="微软雅黑" w:eastAsia="微软雅黑" w:cs="微软雅黑"/>
                <w:sz w:val="24"/>
                <w:szCs w:val="24"/>
                <w:highlight w:val="none"/>
              </w:rPr>
            </w:pPr>
          </w:p>
        </w:tc>
      </w:tr>
      <w:tr w14:paraId="51DD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F555736">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724D3B36">
            <w:pPr>
              <w:spacing w:line="300" w:lineRule="exact"/>
              <w:rPr>
                <w:rFonts w:ascii="微软雅黑" w:hAnsi="微软雅黑" w:eastAsia="微软雅黑" w:cs="微软雅黑"/>
                <w:sz w:val="24"/>
                <w:szCs w:val="24"/>
                <w:highlight w:val="none"/>
              </w:rPr>
            </w:pPr>
          </w:p>
        </w:tc>
        <w:tc>
          <w:tcPr>
            <w:tcW w:w="1831" w:type="dxa"/>
            <w:noWrap w:val="0"/>
            <w:vAlign w:val="top"/>
          </w:tcPr>
          <w:p w14:paraId="076FBB16">
            <w:pPr>
              <w:spacing w:line="300" w:lineRule="exact"/>
              <w:rPr>
                <w:rFonts w:ascii="微软雅黑" w:hAnsi="微软雅黑" w:eastAsia="微软雅黑" w:cs="微软雅黑"/>
                <w:sz w:val="24"/>
                <w:szCs w:val="24"/>
                <w:highlight w:val="none"/>
              </w:rPr>
            </w:pPr>
          </w:p>
        </w:tc>
        <w:tc>
          <w:tcPr>
            <w:tcW w:w="1590" w:type="dxa"/>
            <w:noWrap w:val="0"/>
            <w:vAlign w:val="top"/>
          </w:tcPr>
          <w:p w14:paraId="7121B309">
            <w:pPr>
              <w:spacing w:line="300" w:lineRule="exact"/>
              <w:rPr>
                <w:rFonts w:ascii="微软雅黑" w:hAnsi="微软雅黑" w:eastAsia="微软雅黑" w:cs="微软雅黑"/>
                <w:sz w:val="24"/>
                <w:szCs w:val="24"/>
                <w:highlight w:val="none"/>
              </w:rPr>
            </w:pPr>
          </w:p>
        </w:tc>
        <w:tc>
          <w:tcPr>
            <w:tcW w:w="2249" w:type="dxa"/>
            <w:noWrap w:val="0"/>
            <w:vAlign w:val="top"/>
          </w:tcPr>
          <w:p w14:paraId="53DFF26B">
            <w:pPr>
              <w:spacing w:line="300" w:lineRule="exact"/>
              <w:rPr>
                <w:rFonts w:ascii="微软雅黑" w:hAnsi="微软雅黑" w:eastAsia="微软雅黑" w:cs="微软雅黑"/>
                <w:sz w:val="24"/>
                <w:szCs w:val="24"/>
                <w:highlight w:val="none"/>
              </w:rPr>
            </w:pPr>
          </w:p>
        </w:tc>
        <w:tc>
          <w:tcPr>
            <w:tcW w:w="1275" w:type="dxa"/>
            <w:noWrap w:val="0"/>
            <w:vAlign w:val="top"/>
          </w:tcPr>
          <w:p w14:paraId="3C8B3028">
            <w:pPr>
              <w:spacing w:line="300" w:lineRule="exact"/>
              <w:rPr>
                <w:rFonts w:ascii="微软雅黑" w:hAnsi="微软雅黑" w:eastAsia="微软雅黑" w:cs="微软雅黑"/>
                <w:sz w:val="24"/>
                <w:szCs w:val="24"/>
                <w:highlight w:val="none"/>
              </w:rPr>
            </w:pPr>
          </w:p>
        </w:tc>
      </w:tr>
      <w:tr w14:paraId="5734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273E0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4EBB4A7B">
            <w:pPr>
              <w:spacing w:line="300" w:lineRule="exact"/>
              <w:rPr>
                <w:rFonts w:ascii="微软雅黑" w:hAnsi="微软雅黑" w:eastAsia="微软雅黑" w:cs="微软雅黑"/>
                <w:sz w:val="24"/>
                <w:szCs w:val="24"/>
                <w:highlight w:val="none"/>
              </w:rPr>
            </w:pPr>
          </w:p>
        </w:tc>
        <w:tc>
          <w:tcPr>
            <w:tcW w:w="1831" w:type="dxa"/>
            <w:noWrap w:val="0"/>
            <w:vAlign w:val="top"/>
          </w:tcPr>
          <w:p w14:paraId="2BA645CD">
            <w:pPr>
              <w:spacing w:line="300" w:lineRule="exact"/>
              <w:rPr>
                <w:rFonts w:ascii="微软雅黑" w:hAnsi="微软雅黑" w:eastAsia="微软雅黑" w:cs="微软雅黑"/>
                <w:sz w:val="24"/>
                <w:szCs w:val="24"/>
                <w:highlight w:val="none"/>
              </w:rPr>
            </w:pPr>
          </w:p>
        </w:tc>
        <w:tc>
          <w:tcPr>
            <w:tcW w:w="1590" w:type="dxa"/>
            <w:noWrap w:val="0"/>
            <w:vAlign w:val="top"/>
          </w:tcPr>
          <w:p w14:paraId="6A50BC29">
            <w:pPr>
              <w:spacing w:line="300" w:lineRule="exact"/>
              <w:rPr>
                <w:rFonts w:ascii="微软雅黑" w:hAnsi="微软雅黑" w:eastAsia="微软雅黑" w:cs="微软雅黑"/>
                <w:sz w:val="24"/>
                <w:szCs w:val="24"/>
                <w:highlight w:val="none"/>
              </w:rPr>
            </w:pPr>
          </w:p>
        </w:tc>
        <w:tc>
          <w:tcPr>
            <w:tcW w:w="2249" w:type="dxa"/>
            <w:noWrap w:val="0"/>
            <w:vAlign w:val="top"/>
          </w:tcPr>
          <w:p w14:paraId="1B1390A1">
            <w:pPr>
              <w:spacing w:line="300" w:lineRule="exact"/>
              <w:rPr>
                <w:rFonts w:ascii="微软雅黑" w:hAnsi="微软雅黑" w:eastAsia="微软雅黑" w:cs="微软雅黑"/>
                <w:sz w:val="24"/>
                <w:szCs w:val="24"/>
                <w:highlight w:val="none"/>
              </w:rPr>
            </w:pPr>
          </w:p>
        </w:tc>
        <w:tc>
          <w:tcPr>
            <w:tcW w:w="1275" w:type="dxa"/>
            <w:noWrap w:val="0"/>
            <w:vAlign w:val="top"/>
          </w:tcPr>
          <w:p w14:paraId="6DCFE7CC">
            <w:pPr>
              <w:spacing w:line="300" w:lineRule="exact"/>
              <w:rPr>
                <w:rFonts w:ascii="微软雅黑" w:hAnsi="微软雅黑" w:eastAsia="微软雅黑" w:cs="微软雅黑"/>
                <w:sz w:val="24"/>
                <w:szCs w:val="24"/>
                <w:highlight w:val="none"/>
              </w:rPr>
            </w:pPr>
          </w:p>
        </w:tc>
      </w:tr>
      <w:tr w14:paraId="532C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AB3AA4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3E90A6A9">
            <w:pPr>
              <w:spacing w:line="300" w:lineRule="exact"/>
              <w:rPr>
                <w:rFonts w:ascii="微软雅黑" w:hAnsi="微软雅黑" w:eastAsia="微软雅黑" w:cs="微软雅黑"/>
                <w:sz w:val="24"/>
                <w:szCs w:val="24"/>
                <w:highlight w:val="none"/>
              </w:rPr>
            </w:pPr>
          </w:p>
        </w:tc>
        <w:tc>
          <w:tcPr>
            <w:tcW w:w="1831" w:type="dxa"/>
            <w:noWrap w:val="0"/>
            <w:vAlign w:val="top"/>
          </w:tcPr>
          <w:p w14:paraId="604579F3">
            <w:pPr>
              <w:spacing w:line="300" w:lineRule="exact"/>
              <w:rPr>
                <w:rFonts w:ascii="微软雅黑" w:hAnsi="微软雅黑" w:eastAsia="微软雅黑" w:cs="微软雅黑"/>
                <w:sz w:val="24"/>
                <w:szCs w:val="24"/>
                <w:highlight w:val="none"/>
              </w:rPr>
            </w:pPr>
          </w:p>
        </w:tc>
        <w:tc>
          <w:tcPr>
            <w:tcW w:w="1590" w:type="dxa"/>
            <w:noWrap w:val="0"/>
            <w:vAlign w:val="top"/>
          </w:tcPr>
          <w:p w14:paraId="6A67DF7C">
            <w:pPr>
              <w:spacing w:line="300" w:lineRule="exact"/>
              <w:rPr>
                <w:rFonts w:ascii="微软雅黑" w:hAnsi="微软雅黑" w:eastAsia="微软雅黑" w:cs="微软雅黑"/>
                <w:sz w:val="24"/>
                <w:szCs w:val="24"/>
                <w:highlight w:val="none"/>
              </w:rPr>
            </w:pPr>
          </w:p>
        </w:tc>
        <w:tc>
          <w:tcPr>
            <w:tcW w:w="2249" w:type="dxa"/>
            <w:noWrap w:val="0"/>
            <w:vAlign w:val="top"/>
          </w:tcPr>
          <w:p w14:paraId="594BBC42">
            <w:pPr>
              <w:spacing w:line="300" w:lineRule="exact"/>
              <w:rPr>
                <w:rFonts w:ascii="微软雅黑" w:hAnsi="微软雅黑" w:eastAsia="微软雅黑" w:cs="微软雅黑"/>
                <w:sz w:val="24"/>
                <w:szCs w:val="24"/>
                <w:highlight w:val="none"/>
              </w:rPr>
            </w:pPr>
          </w:p>
        </w:tc>
        <w:tc>
          <w:tcPr>
            <w:tcW w:w="1275" w:type="dxa"/>
            <w:noWrap w:val="0"/>
            <w:vAlign w:val="top"/>
          </w:tcPr>
          <w:p w14:paraId="7BB62BF2">
            <w:pPr>
              <w:spacing w:line="300" w:lineRule="exact"/>
              <w:rPr>
                <w:rFonts w:ascii="微软雅黑" w:hAnsi="微软雅黑" w:eastAsia="微软雅黑" w:cs="微软雅黑"/>
                <w:sz w:val="24"/>
                <w:szCs w:val="24"/>
                <w:highlight w:val="none"/>
              </w:rPr>
            </w:pPr>
          </w:p>
        </w:tc>
      </w:tr>
      <w:tr w14:paraId="34A8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246FF4">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206CDEAA">
            <w:pPr>
              <w:spacing w:line="300" w:lineRule="exact"/>
              <w:rPr>
                <w:rFonts w:ascii="微软雅黑" w:hAnsi="微软雅黑" w:eastAsia="微软雅黑" w:cs="微软雅黑"/>
                <w:sz w:val="24"/>
                <w:szCs w:val="24"/>
                <w:highlight w:val="none"/>
              </w:rPr>
            </w:pPr>
          </w:p>
        </w:tc>
        <w:tc>
          <w:tcPr>
            <w:tcW w:w="1831" w:type="dxa"/>
            <w:noWrap w:val="0"/>
            <w:vAlign w:val="top"/>
          </w:tcPr>
          <w:p w14:paraId="0FD31C4A">
            <w:pPr>
              <w:spacing w:line="300" w:lineRule="exact"/>
              <w:rPr>
                <w:rFonts w:ascii="微软雅黑" w:hAnsi="微软雅黑" w:eastAsia="微软雅黑" w:cs="微软雅黑"/>
                <w:sz w:val="24"/>
                <w:szCs w:val="24"/>
                <w:highlight w:val="none"/>
              </w:rPr>
            </w:pPr>
          </w:p>
        </w:tc>
        <w:tc>
          <w:tcPr>
            <w:tcW w:w="1590" w:type="dxa"/>
            <w:noWrap w:val="0"/>
            <w:vAlign w:val="top"/>
          </w:tcPr>
          <w:p w14:paraId="5223F0C0">
            <w:pPr>
              <w:spacing w:line="300" w:lineRule="exact"/>
              <w:rPr>
                <w:rFonts w:ascii="微软雅黑" w:hAnsi="微软雅黑" w:eastAsia="微软雅黑" w:cs="微软雅黑"/>
                <w:sz w:val="24"/>
                <w:szCs w:val="24"/>
                <w:highlight w:val="none"/>
              </w:rPr>
            </w:pPr>
          </w:p>
        </w:tc>
        <w:tc>
          <w:tcPr>
            <w:tcW w:w="2249" w:type="dxa"/>
            <w:noWrap w:val="0"/>
            <w:vAlign w:val="top"/>
          </w:tcPr>
          <w:p w14:paraId="3322311D">
            <w:pPr>
              <w:spacing w:line="300" w:lineRule="exact"/>
              <w:rPr>
                <w:rFonts w:ascii="微软雅黑" w:hAnsi="微软雅黑" w:eastAsia="微软雅黑" w:cs="微软雅黑"/>
                <w:sz w:val="24"/>
                <w:szCs w:val="24"/>
                <w:highlight w:val="none"/>
              </w:rPr>
            </w:pPr>
          </w:p>
        </w:tc>
        <w:tc>
          <w:tcPr>
            <w:tcW w:w="1275" w:type="dxa"/>
            <w:noWrap w:val="0"/>
            <w:vAlign w:val="top"/>
          </w:tcPr>
          <w:p w14:paraId="2571A74B">
            <w:pPr>
              <w:spacing w:line="300" w:lineRule="exact"/>
              <w:rPr>
                <w:rFonts w:ascii="微软雅黑" w:hAnsi="微软雅黑" w:eastAsia="微软雅黑" w:cs="微软雅黑"/>
                <w:sz w:val="24"/>
                <w:szCs w:val="24"/>
                <w:highlight w:val="none"/>
              </w:rPr>
            </w:pPr>
          </w:p>
        </w:tc>
      </w:tr>
      <w:tr w14:paraId="488B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E02D34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020DC42C">
            <w:pPr>
              <w:spacing w:line="300" w:lineRule="exact"/>
              <w:rPr>
                <w:rFonts w:ascii="微软雅黑" w:hAnsi="微软雅黑" w:eastAsia="微软雅黑" w:cs="微软雅黑"/>
                <w:sz w:val="24"/>
                <w:szCs w:val="24"/>
                <w:highlight w:val="none"/>
              </w:rPr>
            </w:pPr>
          </w:p>
        </w:tc>
        <w:tc>
          <w:tcPr>
            <w:tcW w:w="1831" w:type="dxa"/>
            <w:noWrap w:val="0"/>
            <w:vAlign w:val="top"/>
          </w:tcPr>
          <w:p w14:paraId="40F973C2">
            <w:pPr>
              <w:spacing w:line="300" w:lineRule="exact"/>
              <w:rPr>
                <w:rFonts w:ascii="微软雅黑" w:hAnsi="微软雅黑" w:eastAsia="微软雅黑" w:cs="微软雅黑"/>
                <w:sz w:val="24"/>
                <w:szCs w:val="24"/>
                <w:highlight w:val="none"/>
              </w:rPr>
            </w:pPr>
          </w:p>
        </w:tc>
        <w:tc>
          <w:tcPr>
            <w:tcW w:w="1590" w:type="dxa"/>
            <w:noWrap w:val="0"/>
            <w:vAlign w:val="top"/>
          </w:tcPr>
          <w:p w14:paraId="1144672A">
            <w:pPr>
              <w:spacing w:line="300" w:lineRule="exact"/>
              <w:rPr>
                <w:rFonts w:ascii="微软雅黑" w:hAnsi="微软雅黑" w:eastAsia="微软雅黑" w:cs="微软雅黑"/>
                <w:sz w:val="24"/>
                <w:szCs w:val="24"/>
                <w:highlight w:val="none"/>
              </w:rPr>
            </w:pPr>
          </w:p>
        </w:tc>
        <w:tc>
          <w:tcPr>
            <w:tcW w:w="2249" w:type="dxa"/>
            <w:noWrap w:val="0"/>
            <w:vAlign w:val="top"/>
          </w:tcPr>
          <w:p w14:paraId="68E18EDC">
            <w:pPr>
              <w:spacing w:line="300" w:lineRule="exact"/>
              <w:rPr>
                <w:rFonts w:ascii="微软雅黑" w:hAnsi="微软雅黑" w:eastAsia="微软雅黑" w:cs="微软雅黑"/>
                <w:sz w:val="24"/>
                <w:szCs w:val="24"/>
                <w:highlight w:val="none"/>
              </w:rPr>
            </w:pPr>
          </w:p>
        </w:tc>
        <w:tc>
          <w:tcPr>
            <w:tcW w:w="1275" w:type="dxa"/>
            <w:noWrap w:val="0"/>
            <w:vAlign w:val="top"/>
          </w:tcPr>
          <w:p w14:paraId="3FDFDEED">
            <w:pPr>
              <w:spacing w:line="300" w:lineRule="exact"/>
              <w:rPr>
                <w:rFonts w:ascii="微软雅黑" w:hAnsi="微软雅黑" w:eastAsia="微软雅黑" w:cs="微软雅黑"/>
                <w:sz w:val="24"/>
                <w:szCs w:val="24"/>
                <w:highlight w:val="none"/>
              </w:rPr>
            </w:pPr>
          </w:p>
        </w:tc>
      </w:tr>
      <w:tr w14:paraId="028D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C3D43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267CC0C1">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66532BB9">
            <w:pPr>
              <w:spacing w:line="300" w:lineRule="exact"/>
              <w:rPr>
                <w:rFonts w:ascii="微软雅黑" w:hAnsi="微软雅黑" w:eastAsia="微软雅黑" w:cs="微软雅黑"/>
                <w:sz w:val="24"/>
                <w:szCs w:val="24"/>
                <w:highlight w:val="none"/>
              </w:rPr>
            </w:pPr>
          </w:p>
        </w:tc>
        <w:tc>
          <w:tcPr>
            <w:tcW w:w="1590" w:type="dxa"/>
            <w:noWrap w:val="0"/>
            <w:vAlign w:val="top"/>
          </w:tcPr>
          <w:p w14:paraId="65A07197">
            <w:pPr>
              <w:spacing w:line="300" w:lineRule="exact"/>
              <w:rPr>
                <w:rFonts w:ascii="微软雅黑" w:hAnsi="微软雅黑" w:eastAsia="微软雅黑" w:cs="微软雅黑"/>
                <w:sz w:val="24"/>
                <w:szCs w:val="24"/>
                <w:highlight w:val="none"/>
              </w:rPr>
            </w:pPr>
          </w:p>
        </w:tc>
        <w:tc>
          <w:tcPr>
            <w:tcW w:w="2249" w:type="dxa"/>
            <w:noWrap w:val="0"/>
            <w:vAlign w:val="top"/>
          </w:tcPr>
          <w:p w14:paraId="38B2208B">
            <w:pPr>
              <w:spacing w:line="300" w:lineRule="exact"/>
              <w:rPr>
                <w:rFonts w:ascii="微软雅黑" w:hAnsi="微软雅黑" w:eastAsia="微软雅黑" w:cs="微软雅黑"/>
                <w:sz w:val="24"/>
                <w:szCs w:val="24"/>
                <w:highlight w:val="none"/>
              </w:rPr>
            </w:pPr>
          </w:p>
        </w:tc>
        <w:tc>
          <w:tcPr>
            <w:tcW w:w="1275" w:type="dxa"/>
            <w:noWrap w:val="0"/>
            <w:vAlign w:val="top"/>
          </w:tcPr>
          <w:p w14:paraId="4F8FB39D">
            <w:pPr>
              <w:spacing w:line="300" w:lineRule="exact"/>
              <w:rPr>
                <w:rFonts w:ascii="微软雅黑" w:hAnsi="微软雅黑" w:eastAsia="微软雅黑" w:cs="微软雅黑"/>
                <w:sz w:val="24"/>
                <w:szCs w:val="24"/>
                <w:highlight w:val="none"/>
              </w:rPr>
            </w:pPr>
          </w:p>
        </w:tc>
      </w:tr>
      <w:tr w14:paraId="3ACB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1A9B96F">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0D8CDA8A">
            <w:pPr>
              <w:spacing w:line="300" w:lineRule="exact"/>
              <w:rPr>
                <w:rFonts w:ascii="微软雅黑" w:hAnsi="微软雅黑" w:eastAsia="微软雅黑" w:cs="微软雅黑"/>
                <w:sz w:val="24"/>
                <w:szCs w:val="24"/>
                <w:highlight w:val="none"/>
              </w:rPr>
            </w:pPr>
          </w:p>
        </w:tc>
        <w:tc>
          <w:tcPr>
            <w:tcW w:w="1831" w:type="dxa"/>
            <w:noWrap w:val="0"/>
            <w:vAlign w:val="top"/>
          </w:tcPr>
          <w:p w14:paraId="4E20EC5F">
            <w:pPr>
              <w:spacing w:line="300" w:lineRule="exact"/>
              <w:rPr>
                <w:rFonts w:ascii="微软雅黑" w:hAnsi="微软雅黑" w:eastAsia="微软雅黑" w:cs="微软雅黑"/>
                <w:sz w:val="24"/>
                <w:szCs w:val="24"/>
                <w:highlight w:val="none"/>
              </w:rPr>
            </w:pPr>
          </w:p>
        </w:tc>
        <w:tc>
          <w:tcPr>
            <w:tcW w:w="1590" w:type="dxa"/>
            <w:noWrap w:val="0"/>
            <w:vAlign w:val="top"/>
          </w:tcPr>
          <w:p w14:paraId="217346C1">
            <w:pPr>
              <w:spacing w:line="300" w:lineRule="exact"/>
              <w:rPr>
                <w:rFonts w:ascii="微软雅黑" w:hAnsi="微软雅黑" w:eastAsia="微软雅黑" w:cs="微软雅黑"/>
                <w:sz w:val="24"/>
                <w:szCs w:val="24"/>
                <w:highlight w:val="none"/>
              </w:rPr>
            </w:pPr>
          </w:p>
        </w:tc>
        <w:tc>
          <w:tcPr>
            <w:tcW w:w="2249" w:type="dxa"/>
            <w:noWrap w:val="0"/>
            <w:vAlign w:val="top"/>
          </w:tcPr>
          <w:p w14:paraId="0E9A8051">
            <w:pPr>
              <w:spacing w:line="300" w:lineRule="exact"/>
              <w:rPr>
                <w:rFonts w:ascii="微软雅黑" w:hAnsi="微软雅黑" w:eastAsia="微软雅黑" w:cs="微软雅黑"/>
                <w:sz w:val="24"/>
                <w:szCs w:val="24"/>
                <w:highlight w:val="none"/>
              </w:rPr>
            </w:pPr>
          </w:p>
        </w:tc>
        <w:tc>
          <w:tcPr>
            <w:tcW w:w="1275" w:type="dxa"/>
            <w:noWrap w:val="0"/>
            <w:vAlign w:val="top"/>
          </w:tcPr>
          <w:p w14:paraId="2D58F85F">
            <w:pPr>
              <w:spacing w:line="300" w:lineRule="exact"/>
              <w:rPr>
                <w:rFonts w:ascii="微软雅黑" w:hAnsi="微软雅黑" w:eastAsia="微软雅黑" w:cs="微软雅黑"/>
                <w:sz w:val="24"/>
                <w:szCs w:val="24"/>
                <w:highlight w:val="none"/>
              </w:rPr>
            </w:pPr>
          </w:p>
        </w:tc>
      </w:tr>
      <w:tr w14:paraId="7618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D7C82F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60D4620">
            <w:pPr>
              <w:spacing w:line="300" w:lineRule="exact"/>
              <w:rPr>
                <w:rFonts w:ascii="微软雅黑" w:hAnsi="微软雅黑" w:eastAsia="微软雅黑" w:cs="微软雅黑"/>
                <w:sz w:val="24"/>
                <w:szCs w:val="24"/>
                <w:highlight w:val="none"/>
              </w:rPr>
            </w:pPr>
          </w:p>
        </w:tc>
        <w:tc>
          <w:tcPr>
            <w:tcW w:w="1831" w:type="dxa"/>
            <w:noWrap w:val="0"/>
            <w:vAlign w:val="top"/>
          </w:tcPr>
          <w:p w14:paraId="2349CC0A">
            <w:pPr>
              <w:spacing w:line="300" w:lineRule="exact"/>
              <w:rPr>
                <w:rFonts w:ascii="微软雅黑" w:hAnsi="微软雅黑" w:eastAsia="微软雅黑" w:cs="微软雅黑"/>
                <w:sz w:val="24"/>
                <w:szCs w:val="24"/>
                <w:highlight w:val="none"/>
              </w:rPr>
            </w:pPr>
          </w:p>
        </w:tc>
        <w:tc>
          <w:tcPr>
            <w:tcW w:w="1590" w:type="dxa"/>
            <w:noWrap w:val="0"/>
            <w:vAlign w:val="top"/>
          </w:tcPr>
          <w:p w14:paraId="43620DCF">
            <w:pPr>
              <w:spacing w:line="300" w:lineRule="exact"/>
              <w:rPr>
                <w:rFonts w:ascii="微软雅黑" w:hAnsi="微软雅黑" w:eastAsia="微软雅黑" w:cs="微软雅黑"/>
                <w:sz w:val="24"/>
                <w:szCs w:val="24"/>
                <w:highlight w:val="none"/>
              </w:rPr>
            </w:pPr>
          </w:p>
        </w:tc>
        <w:tc>
          <w:tcPr>
            <w:tcW w:w="2249" w:type="dxa"/>
            <w:noWrap w:val="0"/>
            <w:vAlign w:val="top"/>
          </w:tcPr>
          <w:p w14:paraId="07967940">
            <w:pPr>
              <w:spacing w:line="300" w:lineRule="exact"/>
              <w:rPr>
                <w:rFonts w:ascii="微软雅黑" w:hAnsi="微软雅黑" w:eastAsia="微软雅黑" w:cs="微软雅黑"/>
                <w:sz w:val="24"/>
                <w:szCs w:val="24"/>
                <w:highlight w:val="none"/>
              </w:rPr>
            </w:pPr>
          </w:p>
        </w:tc>
        <w:tc>
          <w:tcPr>
            <w:tcW w:w="1275" w:type="dxa"/>
            <w:noWrap w:val="0"/>
            <w:vAlign w:val="top"/>
          </w:tcPr>
          <w:p w14:paraId="44E48A44">
            <w:pPr>
              <w:spacing w:line="300" w:lineRule="exact"/>
              <w:rPr>
                <w:rFonts w:ascii="微软雅黑" w:hAnsi="微软雅黑" w:eastAsia="微软雅黑" w:cs="微软雅黑"/>
                <w:sz w:val="24"/>
                <w:szCs w:val="24"/>
                <w:highlight w:val="none"/>
              </w:rPr>
            </w:pPr>
          </w:p>
        </w:tc>
      </w:tr>
      <w:tr w14:paraId="348F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CB2D3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3696C6FC">
            <w:pPr>
              <w:spacing w:line="300" w:lineRule="exact"/>
              <w:rPr>
                <w:rFonts w:ascii="微软雅黑" w:hAnsi="微软雅黑" w:eastAsia="微软雅黑" w:cs="微软雅黑"/>
                <w:sz w:val="24"/>
                <w:szCs w:val="24"/>
                <w:highlight w:val="none"/>
              </w:rPr>
            </w:pPr>
          </w:p>
        </w:tc>
        <w:tc>
          <w:tcPr>
            <w:tcW w:w="1831" w:type="dxa"/>
            <w:noWrap w:val="0"/>
            <w:vAlign w:val="top"/>
          </w:tcPr>
          <w:p w14:paraId="6949174D">
            <w:pPr>
              <w:spacing w:line="300" w:lineRule="exact"/>
              <w:rPr>
                <w:rFonts w:ascii="微软雅黑" w:hAnsi="微软雅黑" w:eastAsia="微软雅黑" w:cs="微软雅黑"/>
                <w:sz w:val="24"/>
                <w:szCs w:val="24"/>
                <w:highlight w:val="none"/>
              </w:rPr>
            </w:pPr>
          </w:p>
        </w:tc>
        <w:tc>
          <w:tcPr>
            <w:tcW w:w="1590" w:type="dxa"/>
            <w:noWrap w:val="0"/>
            <w:vAlign w:val="top"/>
          </w:tcPr>
          <w:p w14:paraId="773AEFA9">
            <w:pPr>
              <w:spacing w:line="300" w:lineRule="exact"/>
              <w:rPr>
                <w:rFonts w:ascii="微软雅黑" w:hAnsi="微软雅黑" w:eastAsia="微软雅黑" w:cs="微软雅黑"/>
                <w:sz w:val="24"/>
                <w:szCs w:val="24"/>
                <w:highlight w:val="none"/>
              </w:rPr>
            </w:pPr>
          </w:p>
        </w:tc>
        <w:tc>
          <w:tcPr>
            <w:tcW w:w="2249" w:type="dxa"/>
            <w:noWrap w:val="0"/>
            <w:vAlign w:val="top"/>
          </w:tcPr>
          <w:p w14:paraId="2A402C0B">
            <w:pPr>
              <w:spacing w:line="300" w:lineRule="exact"/>
              <w:rPr>
                <w:rFonts w:ascii="微软雅黑" w:hAnsi="微软雅黑" w:eastAsia="微软雅黑" w:cs="微软雅黑"/>
                <w:sz w:val="24"/>
                <w:szCs w:val="24"/>
                <w:highlight w:val="none"/>
              </w:rPr>
            </w:pPr>
          </w:p>
        </w:tc>
        <w:tc>
          <w:tcPr>
            <w:tcW w:w="1275" w:type="dxa"/>
            <w:noWrap w:val="0"/>
            <w:vAlign w:val="top"/>
          </w:tcPr>
          <w:p w14:paraId="06C58D30">
            <w:pPr>
              <w:spacing w:line="300" w:lineRule="exact"/>
              <w:rPr>
                <w:rFonts w:ascii="微软雅黑" w:hAnsi="微软雅黑" w:eastAsia="微软雅黑" w:cs="微软雅黑"/>
                <w:sz w:val="24"/>
                <w:szCs w:val="24"/>
                <w:highlight w:val="none"/>
              </w:rPr>
            </w:pPr>
          </w:p>
        </w:tc>
      </w:tr>
      <w:tr w14:paraId="38B5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9FC10">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6D90901A">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627A742">
            <w:pPr>
              <w:spacing w:line="300" w:lineRule="exact"/>
              <w:rPr>
                <w:rFonts w:ascii="微软雅黑" w:hAnsi="微软雅黑" w:eastAsia="微软雅黑" w:cs="微软雅黑"/>
                <w:sz w:val="24"/>
                <w:szCs w:val="24"/>
                <w:highlight w:val="none"/>
              </w:rPr>
            </w:pPr>
          </w:p>
        </w:tc>
      </w:tr>
    </w:tbl>
    <w:p w14:paraId="66F31B21">
      <w:pPr>
        <w:pStyle w:val="11"/>
        <w:ind w:firstLine="0"/>
        <w:rPr>
          <w:rFonts w:hint="eastAsia"/>
          <w:highlight w:val="none"/>
        </w:rPr>
      </w:pPr>
    </w:p>
    <w:p w14:paraId="58C4F474">
      <w:pPr>
        <w:keepNext w:val="0"/>
        <w:keepLines w:val="0"/>
        <w:pageBreakBefore w:val="0"/>
        <w:widowControl w:val="0"/>
        <w:kinsoku/>
        <w:wordWrap/>
        <w:overflowPunct/>
        <w:topLinePunct w:val="0"/>
        <w:autoSpaceDE/>
        <w:autoSpaceDN/>
        <w:bidi w:val="0"/>
        <w:adjustRightInd/>
        <w:snapToGrid w:val="0"/>
        <w:spacing w:line="500" w:lineRule="exact"/>
        <w:ind w:firstLine="834" w:firstLineChars="300"/>
        <w:textAlignment w:val="auto"/>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20CC56A3">
      <w:pPr>
        <w:keepNext w:val="0"/>
        <w:keepLines w:val="0"/>
        <w:pageBreakBefore w:val="0"/>
        <w:widowControl w:val="0"/>
        <w:kinsoku/>
        <w:wordWrap/>
        <w:overflowPunct/>
        <w:topLinePunct w:val="0"/>
        <w:autoSpaceDE/>
        <w:autoSpaceDN/>
        <w:bidi w:val="0"/>
        <w:adjustRightInd/>
        <w:snapToGrid w:val="0"/>
        <w:spacing w:line="500" w:lineRule="exact"/>
        <w:ind w:left="804" w:leftChars="428" w:firstLine="834" w:firstLineChars="300"/>
        <w:textAlignment w:val="auto"/>
        <w:rPr>
          <w:rFonts w:hint="eastAsia"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7D1CE7B">
      <w:pPr>
        <w:spacing w:line="600" w:lineRule="exact"/>
        <w:ind w:firstLine="556" w:firstLineChars="200"/>
        <w:rPr>
          <w:rFonts w:ascii="微软雅黑" w:hAnsi="微软雅黑" w:eastAsia="微软雅黑" w:cs="微软雅黑"/>
          <w:sz w:val="30"/>
          <w:szCs w:val="30"/>
          <w:highlight w:val="none"/>
        </w:rPr>
      </w:pPr>
    </w:p>
    <w:p w14:paraId="2C058B7A">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2A56C235">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A082ECA">
      <w:pPr>
        <w:rPr>
          <w:rFonts w:hint="eastAsia" w:ascii="微软雅黑" w:hAnsi="微软雅黑" w:eastAsia="微软雅黑"/>
          <w:b/>
          <w:bCs/>
          <w:sz w:val="32"/>
          <w:szCs w:val="32"/>
          <w:highlight w:val="none"/>
        </w:rPr>
      </w:pPr>
    </w:p>
    <w:p w14:paraId="695AD036">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2C6EC7">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6F7A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E6F145F">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0E7A51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5A048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B904D07">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F15B73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7805F16">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580F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27ADFB">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B68A00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FA96835">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EE0945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1A345CA">
            <w:pPr>
              <w:spacing w:line="594" w:lineRule="exact"/>
              <w:rPr>
                <w:rFonts w:hint="eastAsia" w:ascii="方正仿宋_GBK" w:eastAsia="方正仿宋_GBK"/>
                <w:sz w:val="30"/>
                <w:szCs w:val="30"/>
                <w:highlight w:val="none"/>
              </w:rPr>
            </w:pPr>
          </w:p>
        </w:tc>
      </w:tr>
      <w:tr w14:paraId="7439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19AC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FC06C5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1B6C5D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10EB51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E9DA9BA">
            <w:pPr>
              <w:spacing w:line="594" w:lineRule="exact"/>
              <w:ind w:firstLine="556" w:firstLineChars="200"/>
              <w:rPr>
                <w:rFonts w:hint="eastAsia" w:ascii="方正仿宋_GBK" w:eastAsia="方正仿宋_GBK"/>
                <w:sz w:val="30"/>
                <w:szCs w:val="30"/>
                <w:highlight w:val="none"/>
              </w:rPr>
            </w:pPr>
          </w:p>
        </w:tc>
      </w:tr>
      <w:tr w14:paraId="7AA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1894E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98EC9B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7EA239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85A554">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9925A05">
            <w:pPr>
              <w:spacing w:line="594" w:lineRule="exact"/>
              <w:ind w:firstLine="556" w:firstLineChars="200"/>
              <w:rPr>
                <w:rFonts w:hint="eastAsia" w:ascii="方正仿宋_GBK" w:eastAsia="方正仿宋_GBK"/>
                <w:sz w:val="30"/>
                <w:szCs w:val="30"/>
                <w:highlight w:val="none"/>
              </w:rPr>
            </w:pPr>
          </w:p>
        </w:tc>
      </w:tr>
      <w:tr w14:paraId="10A6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FE629E9">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2C565A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531DD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5450C5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1E71959">
            <w:pPr>
              <w:spacing w:line="594" w:lineRule="exact"/>
              <w:ind w:firstLine="556" w:firstLineChars="200"/>
              <w:rPr>
                <w:rFonts w:hint="eastAsia" w:ascii="方正仿宋_GBK" w:eastAsia="方正仿宋_GBK"/>
                <w:sz w:val="30"/>
                <w:szCs w:val="30"/>
                <w:highlight w:val="none"/>
              </w:rPr>
            </w:pPr>
          </w:p>
        </w:tc>
      </w:tr>
      <w:tr w14:paraId="6618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04665C9">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7D08540">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73865C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C63C42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1924E1">
            <w:pPr>
              <w:spacing w:line="594" w:lineRule="exact"/>
              <w:ind w:firstLine="556" w:firstLineChars="200"/>
              <w:rPr>
                <w:rFonts w:hint="eastAsia" w:ascii="方正仿宋_GBK" w:eastAsia="方正仿宋_GBK"/>
                <w:sz w:val="30"/>
                <w:szCs w:val="30"/>
                <w:highlight w:val="none"/>
              </w:rPr>
            </w:pPr>
          </w:p>
        </w:tc>
      </w:tr>
      <w:tr w14:paraId="6159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CF929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0FB992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66B46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5AB59A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A75907A">
            <w:pPr>
              <w:spacing w:line="594" w:lineRule="exact"/>
              <w:ind w:firstLine="556" w:firstLineChars="200"/>
              <w:rPr>
                <w:rFonts w:hint="eastAsia" w:ascii="方正仿宋_GBK" w:eastAsia="方正仿宋_GBK"/>
                <w:sz w:val="30"/>
                <w:szCs w:val="30"/>
                <w:highlight w:val="none"/>
              </w:rPr>
            </w:pPr>
          </w:p>
        </w:tc>
      </w:tr>
      <w:tr w14:paraId="697A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96C914">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57B956E">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709341E">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CE4864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49781E">
            <w:pPr>
              <w:spacing w:line="594" w:lineRule="exact"/>
              <w:ind w:firstLine="556" w:firstLineChars="200"/>
              <w:rPr>
                <w:rFonts w:hint="eastAsia" w:ascii="方正仿宋_GBK" w:eastAsia="方正仿宋_GBK"/>
                <w:sz w:val="30"/>
                <w:szCs w:val="30"/>
                <w:highlight w:val="none"/>
              </w:rPr>
            </w:pPr>
          </w:p>
        </w:tc>
      </w:tr>
      <w:tr w14:paraId="5915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1BDEA">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E66D49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A00B62F">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9B47F3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49EEFB7">
            <w:pPr>
              <w:spacing w:line="594" w:lineRule="exact"/>
              <w:ind w:firstLine="556" w:firstLineChars="200"/>
              <w:rPr>
                <w:rFonts w:hint="eastAsia" w:ascii="方正仿宋_GBK" w:eastAsia="方正仿宋_GBK"/>
                <w:sz w:val="30"/>
                <w:szCs w:val="30"/>
                <w:highlight w:val="none"/>
              </w:rPr>
            </w:pPr>
          </w:p>
        </w:tc>
      </w:tr>
      <w:tr w14:paraId="5541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E49B81">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20945E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FF8E113">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7B618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262D15E">
            <w:pPr>
              <w:spacing w:line="594" w:lineRule="exact"/>
              <w:ind w:firstLine="556" w:firstLineChars="200"/>
              <w:rPr>
                <w:rFonts w:hint="eastAsia" w:ascii="方正仿宋_GBK" w:eastAsia="方正仿宋_GBK"/>
                <w:sz w:val="30"/>
                <w:szCs w:val="30"/>
                <w:highlight w:val="none"/>
              </w:rPr>
            </w:pPr>
          </w:p>
        </w:tc>
      </w:tr>
      <w:tr w14:paraId="5DAA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E7C8FD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C89882">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6D36971">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7A0CF5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634C0A7">
            <w:pPr>
              <w:spacing w:line="594" w:lineRule="exact"/>
              <w:ind w:firstLine="556" w:firstLineChars="200"/>
              <w:rPr>
                <w:rFonts w:hint="eastAsia" w:ascii="方正仿宋_GBK" w:eastAsia="方正仿宋_GBK"/>
                <w:sz w:val="30"/>
                <w:szCs w:val="30"/>
                <w:highlight w:val="none"/>
              </w:rPr>
            </w:pPr>
          </w:p>
        </w:tc>
      </w:tr>
    </w:tbl>
    <w:p w14:paraId="1D1C0092">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8D5A7C3">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BF42E1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7DE39894">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30A70D5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AD84BA9">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090D8437">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4B07EB37">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4DC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3C26FD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8343D13">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2BB504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43578E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6AC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AE248D">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635FC7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29E14C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986C4D">
            <w:pPr>
              <w:spacing w:line="594" w:lineRule="exact"/>
              <w:ind w:firstLine="556" w:firstLineChars="200"/>
              <w:rPr>
                <w:rFonts w:hint="eastAsia" w:ascii="微软雅黑" w:hAnsi="微软雅黑" w:eastAsia="微软雅黑"/>
                <w:sz w:val="30"/>
                <w:szCs w:val="30"/>
                <w:highlight w:val="none"/>
              </w:rPr>
            </w:pPr>
          </w:p>
        </w:tc>
      </w:tr>
      <w:tr w14:paraId="293B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5737265">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BB0888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6425E4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4113DF8">
            <w:pPr>
              <w:spacing w:line="594" w:lineRule="exact"/>
              <w:ind w:firstLine="556" w:firstLineChars="200"/>
              <w:rPr>
                <w:rFonts w:hint="eastAsia" w:ascii="微软雅黑" w:hAnsi="微软雅黑" w:eastAsia="微软雅黑"/>
                <w:sz w:val="30"/>
                <w:szCs w:val="30"/>
                <w:highlight w:val="none"/>
              </w:rPr>
            </w:pPr>
          </w:p>
        </w:tc>
      </w:tr>
      <w:tr w14:paraId="143F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E2821F4">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719E6A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7B1807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8380C20">
            <w:pPr>
              <w:spacing w:line="594" w:lineRule="exact"/>
              <w:ind w:firstLine="556" w:firstLineChars="200"/>
              <w:rPr>
                <w:rFonts w:hint="eastAsia" w:ascii="微软雅黑" w:hAnsi="微软雅黑" w:eastAsia="微软雅黑"/>
                <w:sz w:val="30"/>
                <w:szCs w:val="30"/>
                <w:highlight w:val="none"/>
              </w:rPr>
            </w:pPr>
          </w:p>
        </w:tc>
      </w:tr>
      <w:tr w14:paraId="146E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1092352">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225D2B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0774F97">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6009951">
            <w:pPr>
              <w:spacing w:line="594" w:lineRule="exact"/>
              <w:ind w:firstLine="556" w:firstLineChars="200"/>
              <w:rPr>
                <w:rFonts w:hint="eastAsia" w:ascii="微软雅黑" w:hAnsi="微软雅黑" w:eastAsia="微软雅黑"/>
                <w:sz w:val="30"/>
                <w:szCs w:val="30"/>
                <w:highlight w:val="none"/>
              </w:rPr>
            </w:pPr>
          </w:p>
        </w:tc>
      </w:tr>
      <w:tr w14:paraId="1EF9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250EAFE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9488EE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3F87F6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9F7670">
            <w:pPr>
              <w:spacing w:line="594" w:lineRule="exact"/>
              <w:ind w:firstLine="556" w:firstLineChars="200"/>
              <w:rPr>
                <w:rFonts w:hint="eastAsia" w:ascii="微软雅黑" w:hAnsi="微软雅黑" w:eastAsia="微软雅黑"/>
                <w:sz w:val="30"/>
                <w:szCs w:val="30"/>
                <w:highlight w:val="none"/>
              </w:rPr>
            </w:pPr>
          </w:p>
        </w:tc>
      </w:tr>
      <w:tr w14:paraId="0526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F621BF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5A0C51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D2C17B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1ED86F6">
            <w:pPr>
              <w:spacing w:line="594" w:lineRule="exact"/>
              <w:ind w:firstLine="556" w:firstLineChars="200"/>
              <w:rPr>
                <w:rFonts w:hint="eastAsia" w:ascii="微软雅黑" w:hAnsi="微软雅黑" w:eastAsia="微软雅黑"/>
                <w:sz w:val="30"/>
                <w:szCs w:val="30"/>
                <w:highlight w:val="none"/>
              </w:rPr>
            </w:pPr>
          </w:p>
        </w:tc>
      </w:tr>
      <w:tr w14:paraId="7E2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2F25FE1">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3FB32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AD905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3B94868">
            <w:pPr>
              <w:spacing w:line="594" w:lineRule="exact"/>
              <w:ind w:firstLine="556" w:firstLineChars="200"/>
              <w:rPr>
                <w:rFonts w:hint="eastAsia" w:ascii="微软雅黑" w:hAnsi="微软雅黑" w:eastAsia="微软雅黑"/>
                <w:sz w:val="30"/>
                <w:szCs w:val="30"/>
                <w:highlight w:val="none"/>
              </w:rPr>
            </w:pPr>
          </w:p>
        </w:tc>
      </w:tr>
      <w:tr w14:paraId="5973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2B06F6E">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2C60A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6AF653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3F6D99">
            <w:pPr>
              <w:spacing w:line="594" w:lineRule="exact"/>
              <w:ind w:firstLine="556" w:firstLineChars="200"/>
              <w:rPr>
                <w:rFonts w:hint="eastAsia" w:ascii="微软雅黑" w:hAnsi="微软雅黑" w:eastAsia="微软雅黑"/>
                <w:sz w:val="30"/>
                <w:szCs w:val="30"/>
                <w:highlight w:val="none"/>
              </w:rPr>
            </w:pPr>
          </w:p>
        </w:tc>
      </w:tr>
      <w:tr w14:paraId="187A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5813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9785C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A13C8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6E3336">
            <w:pPr>
              <w:spacing w:line="594" w:lineRule="exact"/>
              <w:ind w:firstLine="556" w:firstLineChars="200"/>
              <w:rPr>
                <w:rFonts w:hint="eastAsia" w:ascii="微软雅黑" w:hAnsi="微软雅黑" w:eastAsia="微软雅黑"/>
                <w:sz w:val="30"/>
                <w:szCs w:val="30"/>
                <w:highlight w:val="none"/>
              </w:rPr>
            </w:pPr>
          </w:p>
        </w:tc>
      </w:tr>
      <w:tr w14:paraId="17A0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FDAE7A">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B42B92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7EFCF8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99EB9C">
            <w:pPr>
              <w:spacing w:line="594" w:lineRule="exact"/>
              <w:ind w:firstLine="556" w:firstLineChars="200"/>
              <w:rPr>
                <w:rFonts w:hint="eastAsia" w:ascii="微软雅黑" w:hAnsi="微软雅黑" w:eastAsia="微软雅黑"/>
                <w:sz w:val="30"/>
                <w:szCs w:val="30"/>
                <w:highlight w:val="none"/>
              </w:rPr>
            </w:pPr>
          </w:p>
        </w:tc>
      </w:tr>
    </w:tbl>
    <w:p w14:paraId="245E2970">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298CFD5A">
      <w:pPr>
        <w:spacing w:line="594" w:lineRule="exact"/>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本产品其他采购人的业绩资料</w:t>
      </w:r>
    </w:p>
    <w:p w14:paraId="351F37B6">
      <w:pPr>
        <w:spacing w:line="594" w:lineRule="exact"/>
        <w:rPr>
          <w:rFonts w:hint="eastAsia" w:ascii="微软雅黑" w:hAnsi="微软雅黑" w:eastAsia="微软雅黑"/>
          <w:b/>
          <w:bCs/>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color w:val="auto"/>
          <w:sz w:val="32"/>
          <w:szCs w:val="32"/>
          <w:highlight w:val="none"/>
          <w:lang w:val="en-US" w:eastAsia="zh-CN"/>
        </w:rPr>
        <w:t>其他可以证明投标人有能力完成本项目的佐证材料（如供应商简介、本项目人员安排、生产厂家或代理商授权等）</w:t>
      </w:r>
    </w:p>
    <w:p w14:paraId="1C9DA837">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41C64F8E">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售后服务承诺</w:t>
      </w:r>
    </w:p>
    <w:p w14:paraId="329A3C6D">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5E30F800">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7C4EC47A">
      <w:pPr>
        <w:rPr>
          <w:rFonts w:hint="eastAsia" w:ascii="仿宋_GB2312" w:eastAsia="仿宋_GB2312" w:cs="宋体"/>
          <w:color w:val="auto"/>
          <w:sz w:val="32"/>
          <w:szCs w:val="32"/>
          <w:highlight w:val="none"/>
          <w:lang w:val="en-US" w:eastAsia="zh-CN"/>
        </w:rPr>
      </w:pPr>
    </w:p>
    <w:p w14:paraId="1A2B6A35">
      <w:pPr>
        <w:rPr>
          <w:rFonts w:hint="eastAsia" w:ascii="仿宋_GB2312" w:hAnsi="宋体" w:eastAsia="仿宋_GB2312"/>
          <w:b/>
          <w:snapToGrid w:val="0"/>
          <w:color w:val="auto"/>
          <w:kern w:val="0"/>
          <w:sz w:val="40"/>
          <w:szCs w:val="28"/>
          <w:highlight w:val="none"/>
          <w:lang w:val="en-US" w:eastAsia="zh-CN"/>
        </w:rPr>
      </w:pPr>
    </w:p>
    <w:p w14:paraId="2CF908CC">
      <w:pPr>
        <w:rPr>
          <w:rFonts w:hint="eastAsia" w:ascii="仿宋_GB2312" w:hAnsi="宋体" w:eastAsia="仿宋_GB2312"/>
          <w:b/>
          <w:snapToGrid w:val="0"/>
          <w:color w:val="auto"/>
          <w:kern w:val="0"/>
          <w:sz w:val="40"/>
          <w:szCs w:val="28"/>
          <w:highlight w:val="none"/>
          <w:lang w:val="en-US" w:eastAsia="zh-CN"/>
        </w:rPr>
      </w:pPr>
    </w:p>
    <w:p w14:paraId="19D3A758">
      <w:pPr>
        <w:rPr>
          <w:rFonts w:hint="eastAsia" w:ascii="仿宋_GB2312" w:hAnsi="宋体" w:eastAsia="仿宋_GB2312"/>
          <w:b/>
          <w:snapToGrid w:val="0"/>
          <w:color w:val="auto"/>
          <w:kern w:val="0"/>
          <w:sz w:val="40"/>
          <w:szCs w:val="28"/>
          <w:highlight w:val="none"/>
          <w:lang w:val="en-US" w:eastAsia="zh-CN"/>
        </w:rPr>
      </w:pPr>
    </w:p>
    <w:p w14:paraId="12AF1AF5">
      <w:pPr>
        <w:rPr>
          <w:rFonts w:hint="eastAsia" w:ascii="仿宋_GB2312" w:hAnsi="宋体" w:eastAsia="仿宋_GB2312"/>
          <w:b/>
          <w:snapToGrid w:val="0"/>
          <w:color w:val="auto"/>
          <w:kern w:val="0"/>
          <w:sz w:val="40"/>
          <w:szCs w:val="28"/>
          <w:highlight w:val="none"/>
          <w:lang w:val="en-US" w:eastAsia="zh-CN"/>
        </w:rPr>
      </w:pPr>
    </w:p>
    <w:p w14:paraId="06C1B2DF">
      <w:pPr>
        <w:rPr>
          <w:rFonts w:hint="eastAsia" w:ascii="仿宋_GB2312" w:hAnsi="宋体" w:eastAsia="仿宋_GB2312"/>
          <w:b/>
          <w:snapToGrid w:val="0"/>
          <w:color w:val="auto"/>
          <w:kern w:val="0"/>
          <w:sz w:val="40"/>
          <w:szCs w:val="28"/>
          <w:highlight w:val="none"/>
          <w:lang w:val="en-US" w:eastAsia="zh-CN"/>
        </w:rPr>
      </w:pPr>
    </w:p>
    <w:p w14:paraId="01905F56">
      <w:pPr>
        <w:rPr>
          <w:rFonts w:hint="eastAsia" w:ascii="仿宋_GB2312" w:hAnsi="宋体" w:eastAsia="仿宋_GB2312"/>
          <w:b/>
          <w:snapToGrid w:val="0"/>
          <w:color w:val="auto"/>
          <w:kern w:val="0"/>
          <w:sz w:val="40"/>
          <w:szCs w:val="28"/>
          <w:highlight w:val="none"/>
          <w:lang w:val="en-US" w:eastAsia="zh-CN"/>
        </w:rPr>
      </w:pPr>
    </w:p>
    <w:p w14:paraId="1D892BB9">
      <w:pPr>
        <w:rPr>
          <w:rFonts w:hint="eastAsia" w:ascii="仿宋_GB2312" w:hAnsi="宋体" w:eastAsia="仿宋_GB2312"/>
          <w:b/>
          <w:snapToGrid w:val="0"/>
          <w:color w:val="auto"/>
          <w:kern w:val="0"/>
          <w:sz w:val="40"/>
          <w:szCs w:val="28"/>
          <w:highlight w:val="none"/>
          <w:lang w:val="en-US" w:eastAsia="zh-CN"/>
        </w:rPr>
      </w:pPr>
    </w:p>
    <w:p w14:paraId="417B117F">
      <w:pPr>
        <w:rPr>
          <w:rFonts w:hint="eastAsia" w:ascii="仿宋_GB2312" w:hAnsi="宋体" w:eastAsia="仿宋_GB2312"/>
          <w:b/>
          <w:snapToGrid w:val="0"/>
          <w:color w:val="auto"/>
          <w:kern w:val="0"/>
          <w:sz w:val="40"/>
          <w:szCs w:val="28"/>
          <w:highlight w:val="none"/>
          <w:lang w:val="en-US" w:eastAsia="zh-CN"/>
        </w:rPr>
      </w:pPr>
    </w:p>
    <w:p w14:paraId="7E850B24">
      <w:pPr>
        <w:rPr>
          <w:rFonts w:hint="eastAsia" w:ascii="仿宋_GB2312" w:hAnsi="宋体" w:eastAsia="仿宋_GB2312"/>
          <w:b/>
          <w:snapToGrid w:val="0"/>
          <w:color w:val="auto"/>
          <w:kern w:val="0"/>
          <w:sz w:val="40"/>
          <w:szCs w:val="28"/>
          <w:highlight w:val="none"/>
          <w:lang w:val="en-US" w:eastAsia="zh-CN"/>
        </w:rPr>
      </w:pPr>
    </w:p>
    <w:p w14:paraId="5478C3C2">
      <w:pPr>
        <w:rPr>
          <w:rFonts w:hint="eastAsia" w:ascii="仿宋_GB2312" w:hAnsi="宋体" w:eastAsia="仿宋_GB2312"/>
          <w:b/>
          <w:snapToGrid w:val="0"/>
          <w:color w:val="auto"/>
          <w:kern w:val="0"/>
          <w:sz w:val="40"/>
          <w:szCs w:val="28"/>
          <w:highlight w:val="none"/>
          <w:lang w:val="en-US" w:eastAsia="zh-CN"/>
        </w:rPr>
      </w:pPr>
    </w:p>
    <w:p w14:paraId="69AF0D9E">
      <w:pPr>
        <w:rPr>
          <w:rFonts w:hint="eastAsia" w:ascii="仿宋_GB2312" w:hAnsi="宋体" w:eastAsia="仿宋_GB2312"/>
          <w:b/>
          <w:snapToGrid w:val="0"/>
          <w:color w:val="auto"/>
          <w:kern w:val="0"/>
          <w:sz w:val="40"/>
          <w:szCs w:val="28"/>
          <w:highlight w:val="none"/>
          <w:lang w:val="en-US" w:eastAsia="zh-CN"/>
        </w:rPr>
      </w:pPr>
    </w:p>
    <w:p w14:paraId="72A56A03">
      <w:pPr>
        <w:rPr>
          <w:rFonts w:hint="eastAsia" w:ascii="仿宋_GB2312" w:hAnsi="宋体" w:eastAsia="仿宋_GB2312"/>
          <w:b/>
          <w:snapToGrid w:val="0"/>
          <w:color w:val="auto"/>
          <w:kern w:val="0"/>
          <w:sz w:val="40"/>
          <w:szCs w:val="28"/>
          <w:highlight w:val="none"/>
          <w:lang w:val="en-US" w:eastAsia="zh-CN"/>
        </w:rPr>
      </w:pPr>
    </w:p>
    <w:p w14:paraId="2A55283D">
      <w:pPr>
        <w:rPr>
          <w:rFonts w:hint="eastAsia" w:ascii="仿宋_GB2312" w:hAnsi="宋体" w:eastAsia="仿宋_GB2312"/>
          <w:b/>
          <w:snapToGrid w:val="0"/>
          <w:color w:val="auto"/>
          <w:kern w:val="0"/>
          <w:sz w:val="40"/>
          <w:szCs w:val="28"/>
          <w:highlight w:val="none"/>
          <w:lang w:val="en-US" w:eastAsia="zh-CN"/>
        </w:rPr>
      </w:pPr>
    </w:p>
    <w:p w14:paraId="36A88467">
      <w:pPr>
        <w:rPr>
          <w:rFonts w:hint="eastAsia" w:ascii="仿宋_GB2312" w:hAnsi="宋体" w:eastAsia="仿宋_GB2312"/>
          <w:b/>
          <w:snapToGrid w:val="0"/>
          <w:color w:val="auto"/>
          <w:kern w:val="0"/>
          <w:sz w:val="40"/>
          <w:szCs w:val="28"/>
          <w:highlight w:val="none"/>
          <w:lang w:val="en-US" w:eastAsia="zh-CN"/>
        </w:rPr>
      </w:pPr>
    </w:p>
    <w:p w14:paraId="243186F4">
      <w:pPr>
        <w:rPr>
          <w:rFonts w:hint="eastAsia" w:ascii="仿宋_GB2312" w:hAnsi="宋体" w:eastAsia="仿宋_GB2312"/>
          <w:b/>
          <w:snapToGrid w:val="0"/>
          <w:color w:val="auto"/>
          <w:kern w:val="0"/>
          <w:sz w:val="40"/>
          <w:szCs w:val="28"/>
          <w:highlight w:val="none"/>
          <w:lang w:val="en-US" w:eastAsia="zh-CN"/>
        </w:rPr>
      </w:pPr>
    </w:p>
    <w:p w14:paraId="5E0CFABF">
      <w:pPr>
        <w:rPr>
          <w:rFonts w:hint="eastAsia" w:ascii="仿宋_GB2312" w:hAnsi="宋体" w:eastAsia="仿宋_GB2312"/>
          <w:b/>
          <w:snapToGrid w:val="0"/>
          <w:color w:val="auto"/>
          <w:kern w:val="0"/>
          <w:sz w:val="40"/>
          <w:szCs w:val="28"/>
          <w:highlight w:val="none"/>
          <w:lang w:val="en-US" w:eastAsia="zh-CN"/>
        </w:rPr>
      </w:pPr>
    </w:p>
    <w:p w14:paraId="17841258">
      <w:pPr>
        <w:rPr>
          <w:rFonts w:hint="eastAsia" w:ascii="仿宋_GB2312" w:hAnsi="宋体" w:eastAsia="仿宋_GB2312"/>
          <w:b/>
          <w:snapToGrid w:val="0"/>
          <w:color w:val="auto"/>
          <w:kern w:val="0"/>
          <w:sz w:val="40"/>
          <w:szCs w:val="28"/>
          <w:highlight w:val="none"/>
          <w:lang w:val="en-US" w:eastAsia="zh-CN"/>
        </w:rPr>
      </w:pPr>
    </w:p>
    <w:p w14:paraId="4B790B14">
      <w:pPr>
        <w:pStyle w:val="5"/>
        <w:jc w:val="center"/>
        <w:rPr>
          <w:rFonts w:hint="eastAsia" w:ascii="仿宋_GB2312" w:hAnsi="宋体" w:eastAsia="仿宋_GB2312"/>
          <w:b/>
          <w:snapToGrid w:val="0"/>
          <w:color w:val="auto"/>
          <w:kern w:val="0"/>
          <w:sz w:val="40"/>
          <w:szCs w:val="28"/>
          <w:highlight w:val="none"/>
          <w:lang w:val="en-US" w:eastAsia="zh-CN"/>
        </w:rPr>
      </w:pPr>
    </w:p>
    <w:p w14:paraId="4B9ED09F">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7328A74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7E1DFB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526D210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8A85B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2E6D86E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656E2423">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2D878A1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635113C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3091420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69B1F9C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784FB7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A8F4DC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4D9150E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440F4E6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79057B5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6FFF7A6C">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172364D4">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5BC2774D">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1D4665AC">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D58D21F8"/>
    <w:multiLevelType w:val="singleLevel"/>
    <w:tmpl w:val="D58D21F8"/>
    <w:lvl w:ilvl="0" w:tentative="0">
      <w:start w:val="8"/>
      <w:numFmt w:val="chineseCounting"/>
      <w:suff w:val="nothing"/>
      <w:lvlText w:val="（%1）"/>
      <w:lvlJc w:val="left"/>
      <w:rPr>
        <w:rFonts w:hint="eastAsia"/>
      </w:rPr>
    </w:lvl>
  </w:abstractNum>
  <w:abstractNum w:abstractNumId="3">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6194328B"/>
    <w:multiLevelType w:val="singleLevel"/>
    <w:tmpl w:val="6194328B"/>
    <w:lvl w:ilvl="0" w:tentative="0">
      <w:start w:val="6"/>
      <w:numFmt w:val="chineseCounting"/>
      <w:suff w:val="nothing"/>
      <w:lvlText w:val="（%1）"/>
      <w:lvlJc w:val="left"/>
      <w:rPr>
        <w:rFonts w:hint="eastAsia"/>
      </w:rPr>
    </w:lvl>
  </w:abstractNum>
  <w:abstractNum w:abstractNumId="5">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BB6D7D"/>
    <w:rsid w:val="00D23D4E"/>
    <w:rsid w:val="014A6652"/>
    <w:rsid w:val="015B6D6E"/>
    <w:rsid w:val="027111C2"/>
    <w:rsid w:val="0322321A"/>
    <w:rsid w:val="03404493"/>
    <w:rsid w:val="03C22F64"/>
    <w:rsid w:val="03CE68FB"/>
    <w:rsid w:val="041961A8"/>
    <w:rsid w:val="042E0790"/>
    <w:rsid w:val="04C70F47"/>
    <w:rsid w:val="04E723E0"/>
    <w:rsid w:val="052A5AE8"/>
    <w:rsid w:val="053E0EA6"/>
    <w:rsid w:val="056E5276"/>
    <w:rsid w:val="058D14E6"/>
    <w:rsid w:val="05ED287B"/>
    <w:rsid w:val="06FB539B"/>
    <w:rsid w:val="076E4620"/>
    <w:rsid w:val="07F82B6D"/>
    <w:rsid w:val="08BF2007"/>
    <w:rsid w:val="090305CD"/>
    <w:rsid w:val="09046655"/>
    <w:rsid w:val="098E4DDC"/>
    <w:rsid w:val="0A6144FC"/>
    <w:rsid w:val="0B7A2227"/>
    <w:rsid w:val="0B993AA9"/>
    <w:rsid w:val="0BD22349"/>
    <w:rsid w:val="0C0B2556"/>
    <w:rsid w:val="0C714BCF"/>
    <w:rsid w:val="0C872834"/>
    <w:rsid w:val="0C974041"/>
    <w:rsid w:val="0CE64C8D"/>
    <w:rsid w:val="0D026C5D"/>
    <w:rsid w:val="0D0C6C6B"/>
    <w:rsid w:val="0D1904D8"/>
    <w:rsid w:val="0D7D2DB9"/>
    <w:rsid w:val="0DF02F5A"/>
    <w:rsid w:val="0E0335B9"/>
    <w:rsid w:val="0E440BB0"/>
    <w:rsid w:val="0E6637FD"/>
    <w:rsid w:val="0E6753E5"/>
    <w:rsid w:val="0E9F1F75"/>
    <w:rsid w:val="0EAE2BD9"/>
    <w:rsid w:val="0EB67D00"/>
    <w:rsid w:val="0ECF0DC1"/>
    <w:rsid w:val="0F4D0AAA"/>
    <w:rsid w:val="0F8419BC"/>
    <w:rsid w:val="0F851480"/>
    <w:rsid w:val="0F854FCD"/>
    <w:rsid w:val="0F9718DF"/>
    <w:rsid w:val="0FA0747C"/>
    <w:rsid w:val="0FD01451"/>
    <w:rsid w:val="0FE4089C"/>
    <w:rsid w:val="109113A8"/>
    <w:rsid w:val="116E3FA7"/>
    <w:rsid w:val="11A55E09"/>
    <w:rsid w:val="11E8540A"/>
    <w:rsid w:val="11EE6888"/>
    <w:rsid w:val="12040D82"/>
    <w:rsid w:val="122D0B62"/>
    <w:rsid w:val="123245B3"/>
    <w:rsid w:val="12E91297"/>
    <w:rsid w:val="133D5E0A"/>
    <w:rsid w:val="153C16E7"/>
    <w:rsid w:val="15D4217A"/>
    <w:rsid w:val="169E5A68"/>
    <w:rsid w:val="1706559C"/>
    <w:rsid w:val="17E53404"/>
    <w:rsid w:val="18EC242C"/>
    <w:rsid w:val="1922346A"/>
    <w:rsid w:val="19380134"/>
    <w:rsid w:val="19402EE9"/>
    <w:rsid w:val="1A00445C"/>
    <w:rsid w:val="1AAE2C67"/>
    <w:rsid w:val="1AF86BE0"/>
    <w:rsid w:val="1B063D7E"/>
    <w:rsid w:val="1B3306B6"/>
    <w:rsid w:val="1BDD4D8A"/>
    <w:rsid w:val="1BDE0896"/>
    <w:rsid w:val="1BFA5B62"/>
    <w:rsid w:val="1C1979BC"/>
    <w:rsid w:val="1C4E1577"/>
    <w:rsid w:val="1C5E79A5"/>
    <w:rsid w:val="1C6472FC"/>
    <w:rsid w:val="1CE4012E"/>
    <w:rsid w:val="1CF00EFC"/>
    <w:rsid w:val="1DB61742"/>
    <w:rsid w:val="1E935967"/>
    <w:rsid w:val="1F0A567B"/>
    <w:rsid w:val="1F2F00AB"/>
    <w:rsid w:val="1F702630"/>
    <w:rsid w:val="1F8452B0"/>
    <w:rsid w:val="1FED5A66"/>
    <w:rsid w:val="2027068C"/>
    <w:rsid w:val="205210D9"/>
    <w:rsid w:val="20746E51"/>
    <w:rsid w:val="20896382"/>
    <w:rsid w:val="20BC3722"/>
    <w:rsid w:val="21426D4A"/>
    <w:rsid w:val="215F0650"/>
    <w:rsid w:val="22853819"/>
    <w:rsid w:val="22965A26"/>
    <w:rsid w:val="232F6FF2"/>
    <w:rsid w:val="233A4603"/>
    <w:rsid w:val="233D75DC"/>
    <w:rsid w:val="236757CC"/>
    <w:rsid w:val="23FB11F4"/>
    <w:rsid w:val="247973AD"/>
    <w:rsid w:val="26296BB1"/>
    <w:rsid w:val="2657371E"/>
    <w:rsid w:val="278860E5"/>
    <w:rsid w:val="28256D6A"/>
    <w:rsid w:val="28275AF0"/>
    <w:rsid w:val="28A234E4"/>
    <w:rsid w:val="28D2720D"/>
    <w:rsid w:val="28EC134D"/>
    <w:rsid w:val="29AE2A56"/>
    <w:rsid w:val="2AC62C21"/>
    <w:rsid w:val="2B19589B"/>
    <w:rsid w:val="2B6A7A50"/>
    <w:rsid w:val="2BAE2033"/>
    <w:rsid w:val="2BD1187D"/>
    <w:rsid w:val="2BDA4BD6"/>
    <w:rsid w:val="2C3529EE"/>
    <w:rsid w:val="2C5002AE"/>
    <w:rsid w:val="2CC21BF8"/>
    <w:rsid w:val="2CCA628B"/>
    <w:rsid w:val="2CCD0296"/>
    <w:rsid w:val="2D304052"/>
    <w:rsid w:val="2DB81A56"/>
    <w:rsid w:val="2E0113DE"/>
    <w:rsid w:val="2E7B4030"/>
    <w:rsid w:val="2EEF5DC8"/>
    <w:rsid w:val="2F2F3117"/>
    <w:rsid w:val="2FC44243"/>
    <w:rsid w:val="306A297E"/>
    <w:rsid w:val="31092EA8"/>
    <w:rsid w:val="31B12793"/>
    <w:rsid w:val="33D97E69"/>
    <w:rsid w:val="33EB6583"/>
    <w:rsid w:val="33FB61AD"/>
    <w:rsid w:val="342C6BC9"/>
    <w:rsid w:val="345E1D92"/>
    <w:rsid w:val="347A2C24"/>
    <w:rsid w:val="348E0C53"/>
    <w:rsid w:val="35216558"/>
    <w:rsid w:val="355F2BEC"/>
    <w:rsid w:val="35761799"/>
    <w:rsid w:val="359B4383"/>
    <w:rsid w:val="35B94105"/>
    <w:rsid w:val="360845B7"/>
    <w:rsid w:val="36857E34"/>
    <w:rsid w:val="36ED77AA"/>
    <w:rsid w:val="375A7F25"/>
    <w:rsid w:val="376E6279"/>
    <w:rsid w:val="38A14340"/>
    <w:rsid w:val="392F4087"/>
    <w:rsid w:val="396A2364"/>
    <w:rsid w:val="397A17A6"/>
    <w:rsid w:val="3996258D"/>
    <w:rsid w:val="3A6A181A"/>
    <w:rsid w:val="3A800389"/>
    <w:rsid w:val="3AE0279F"/>
    <w:rsid w:val="3B5000A4"/>
    <w:rsid w:val="3B9A5C1E"/>
    <w:rsid w:val="3C384E8C"/>
    <w:rsid w:val="3C735239"/>
    <w:rsid w:val="3D485EC4"/>
    <w:rsid w:val="3D8263F7"/>
    <w:rsid w:val="3DBB253E"/>
    <w:rsid w:val="3DE758A5"/>
    <w:rsid w:val="3E490B2A"/>
    <w:rsid w:val="3E9B4AFA"/>
    <w:rsid w:val="3F010273"/>
    <w:rsid w:val="3F5C6F82"/>
    <w:rsid w:val="3F7A35A1"/>
    <w:rsid w:val="3FCA37A3"/>
    <w:rsid w:val="3FEF631E"/>
    <w:rsid w:val="3FF74CD3"/>
    <w:rsid w:val="40507E8F"/>
    <w:rsid w:val="40611EDD"/>
    <w:rsid w:val="41593545"/>
    <w:rsid w:val="42310E70"/>
    <w:rsid w:val="423F438F"/>
    <w:rsid w:val="43244531"/>
    <w:rsid w:val="44C5770F"/>
    <w:rsid w:val="44EF71C4"/>
    <w:rsid w:val="46452166"/>
    <w:rsid w:val="46496788"/>
    <w:rsid w:val="467D28D5"/>
    <w:rsid w:val="46F74436"/>
    <w:rsid w:val="474B1D32"/>
    <w:rsid w:val="475D7492"/>
    <w:rsid w:val="477F52E6"/>
    <w:rsid w:val="47A04ACD"/>
    <w:rsid w:val="47CA56A6"/>
    <w:rsid w:val="47D66741"/>
    <w:rsid w:val="47ED66D2"/>
    <w:rsid w:val="482D6FF9"/>
    <w:rsid w:val="485B637D"/>
    <w:rsid w:val="48607974"/>
    <w:rsid w:val="48832656"/>
    <w:rsid w:val="496140CE"/>
    <w:rsid w:val="49995C78"/>
    <w:rsid w:val="4AAB2749"/>
    <w:rsid w:val="4AE139DB"/>
    <w:rsid w:val="4B2941E0"/>
    <w:rsid w:val="4BDB0A24"/>
    <w:rsid w:val="4C31315D"/>
    <w:rsid w:val="4CB56EFC"/>
    <w:rsid w:val="4D001BA2"/>
    <w:rsid w:val="4D524E62"/>
    <w:rsid w:val="4EF37BD9"/>
    <w:rsid w:val="4F2E29BF"/>
    <w:rsid w:val="4F6D75ED"/>
    <w:rsid w:val="507F03F4"/>
    <w:rsid w:val="50A33062"/>
    <w:rsid w:val="50DC6F8F"/>
    <w:rsid w:val="5116436F"/>
    <w:rsid w:val="5128323B"/>
    <w:rsid w:val="51352B6B"/>
    <w:rsid w:val="51A72EFC"/>
    <w:rsid w:val="52181704"/>
    <w:rsid w:val="52953EDE"/>
    <w:rsid w:val="52D53472"/>
    <w:rsid w:val="536C5EAD"/>
    <w:rsid w:val="53A17F68"/>
    <w:rsid w:val="53D8739D"/>
    <w:rsid w:val="53DB6C22"/>
    <w:rsid w:val="53FB2F26"/>
    <w:rsid w:val="541D6876"/>
    <w:rsid w:val="54B6568B"/>
    <w:rsid w:val="55085A60"/>
    <w:rsid w:val="55A90FF1"/>
    <w:rsid w:val="55BB5978"/>
    <w:rsid w:val="55ED0D3D"/>
    <w:rsid w:val="55F45FE4"/>
    <w:rsid w:val="5683561C"/>
    <w:rsid w:val="586B764B"/>
    <w:rsid w:val="590456AD"/>
    <w:rsid w:val="59343196"/>
    <w:rsid w:val="599E0097"/>
    <w:rsid w:val="5A201514"/>
    <w:rsid w:val="5A5D05FC"/>
    <w:rsid w:val="5A983AA4"/>
    <w:rsid w:val="5ABB2B2E"/>
    <w:rsid w:val="5ADB7D78"/>
    <w:rsid w:val="5B0F5D9A"/>
    <w:rsid w:val="5BB04DF0"/>
    <w:rsid w:val="5C6A3582"/>
    <w:rsid w:val="5C700ABB"/>
    <w:rsid w:val="5CAE778C"/>
    <w:rsid w:val="5D0C00B7"/>
    <w:rsid w:val="5D123920"/>
    <w:rsid w:val="5D6C0A93"/>
    <w:rsid w:val="5D915A0E"/>
    <w:rsid w:val="5DBD061A"/>
    <w:rsid w:val="5E932E93"/>
    <w:rsid w:val="5ED014C1"/>
    <w:rsid w:val="5ED6097D"/>
    <w:rsid w:val="5F04373C"/>
    <w:rsid w:val="5FA4498B"/>
    <w:rsid w:val="5FE71921"/>
    <w:rsid w:val="60480506"/>
    <w:rsid w:val="605A1F17"/>
    <w:rsid w:val="60643E84"/>
    <w:rsid w:val="60A246D9"/>
    <w:rsid w:val="61130716"/>
    <w:rsid w:val="61143219"/>
    <w:rsid w:val="6125074A"/>
    <w:rsid w:val="615C2960"/>
    <w:rsid w:val="61707CCC"/>
    <w:rsid w:val="618F69CF"/>
    <w:rsid w:val="61A6052D"/>
    <w:rsid w:val="61E84C4F"/>
    <w:rsid w:val="623E37BE"/>
    <w:rsid w:val="626B6216"/>
    <w:rsid w:val="628B104E"/>
    <w:rsid w:val="63097573"/>
    <w:rsid w:val="633D721D"/>
    <w:rsid w:val="635B1617"/>
    <w:rsid w:val="63814C5E"/>
    <w:rsid w:val="63C87B70"/>
    <w:rsid w:val="63FA2F2B"/>
    <w:rsid w:val="64077B7B"/>
    <w:rsid w:val="641D2F42"/>
    <w:rsid w:val="64AF5C1A"/>
    <w:rsid w:val="651C3DE1"/>
    <w:rsid w:val="65A11CE5"/>
    <w:rsid w:val="65AE7F5E"/>
    <w:rsid w:val="66A178F0"/>
    <w:rsid w:val="66E75E1D"/>
    <w:rsid w:val="671B1623"/>
    <w:rsid w:val="676C7036"/>
    <w:rsid w:val="67943823"/>
    <w:rsid w:val="67BC2E06"/>
    <w:rsid w:val="67CF5844"/>
    <w:rsid w:val="683933CE"/>
    <w:rsid w:val="685314B5"/>
    <w:rsid w:val="685968A7"/>
    <w:rsid w:val="688E513D"/>
    <w:rsid w:val="69841E39"/>
    <w:rsid w:val="699456BD"/>
    <w:rsid w:val="69D01878"/>
    <w:rsid w:val="69F61ED3"/>
    <w:rsid w:val="6A1F4430"/>
    <w:rsid w:val="6A3540AA"/>
    <w:rsid w:val="6A8B4D12"/>
    <w:rsid w:val="6AAB53B4"/>
    <w:rsid w:val="6B247663"/>
    <w:rsid w:val="6B6970BF"/>
    <w:rsid w:val="6BCC55E2"/>
    <w:rsid w:val="6BDA6A70"/>
    <w:rsid w:val="6BF6265F"/>
    <w:rsid w:val="6C90660F"/>
    <w:rsid w:val="6D1F523E"/>
    <w:rsid w:val="6D38732A"/>
    <w:rsid w:val="6D9A5DB7"/>
    <w:rsid w:val="6DC24EEE"/>
    <w:rsid w:val="6DD05A39"/>
    <w:rsid w:val="6DE22002"/>
    <w:rsid w:val="6DFB3020"/>
    <w:rsid w:val="6E0252EB"/>
    <w:rsid w:val="6EC6360F"/>
    <w:rsid w:val="6EE24C47"/>
    <w:rsid w:val="6F9E4E89"/>
    <w:rsid w:val="6FAB1ECE"/>
    <w:rsid w:val="6FB940CF"/>
    <w:rsid w:val="704D7FCB"/>
    <w:rsid w:val="70FF5B11"/>
    <w:rsid w:val="71025602"/>
    <w:rsid w:val="712B71E9"/>
    <w:rsid w:val="713118C3"/>
    <w:rsid w:val="716B1BD6"/>
    <w:rsid w:val="71A165C4"/>
    <w:rsid w:val="71C02C3F"/>
    <w:rsid w:val="727B2178"/>
    <w:rsid w:val="72BB5C94"/>
    <w:rsid w:val="72FB7C35"/>
    <w:rsid w:val="732B3BA9"/>
    <w:rsid w:val="737511A4"/>
    <w:rsid w:val="73B01AE0"/>
    <w:rsid w:val="743B31FA"/>
    <w:rsid w:val="74463A57"/>
    <w:rsid w:val="74664EBC"/>
    <w:rsid w:val="748E4735"/>
    <w:rsid w:val="749649DF"/>
    <w:rsid w:val="74A2126A"/>
    <w:rsid w:val="74EA3555"/>
    <w:rsid w:val="750F77E4"/>
    <w:rsid w:val="75F96B4F"/>
    <w:rsid w:val="761A5C47"/>
    <w:rsid w:val="76320737"/>
    <w:rsid w:val="76547C18"/>
    <w:rsid w:val="76DD4F9D"/>
    <w:rsid w:val="77316A3F"/>
    <w:rsid w:val="773B5FB8"/>
    <w:rsid w:val="774B1AB0"/>
    <w:rsid w:val="777A05E8"/>
    <w:rsid w:val="779416A9"/>
    <w:rsid w:val="77DC750A"/>
    <w:rsid w:val="77FA34D6"/>
    <w:rsid w:val="78024143"/>
    <w:rsid w:val="789842C8"/>
    <w:rsid w:val="78F42BEF"/>
    <w:rsid w:val="78F54CD1"/>
    <w:rsid w:val="799B64FC"/>
    <w:rsid w:val="7A76575F"/>
    <w:rsid w:val="7ACF7754"/>
    <w:rsid w:val="7AF0174A"/>
    <w:rsid w:val="7B203254"/>
    <w:rsid w:val="7B537186"/>
    <w:rsid w:val="7B5B245B"/>
    <w:rsid w:val="7B5C1973"/>
    <w:rsid w:val="7B6018A2"/>
    <w:rsid w:val="7BDE27F0"/>
    <w:rsid w:val="7C0B7A60"/>
    <w:rsid w:val="7C21020D"/>
    <w:rsid w:val="7C282565"/>
    <w:rsid w:val="7C4A1FD6"/>
    <w:rsid w:val="7C6F2CF1"/>
    <w:rsid w:val="7C6F561D"/>
    <w:rsid w:val="7CA659DB"/>
    <w:rsid w:val="7CAD6D69"/>
    <w:rsid w:val="7CB244A3"/>
    <w:rsid w:val="7CDB5685"/>
    <w:rsid w:val="7E4E00D8"/>
    <w:rsid w:val="7E8C71A6"/>
    <w:rsid w:val="7E9A0AAB"/>
    <w:rsid w:val="7E9B4C61"/>
    <w:rsid w:val="7EA6506C"/>
    <w:rsid w:val="7EE67CE4"/>
    <w:rsid w:val="7F6E1836"/>
    <w:rsid w:val="7F8D69DE"/>
    <w:rsid w:val="7FA70494"/>
    <w:rsid w:val="7FBC4A80"/>
    <w:rsid w:val="7FE66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31"/>
    <w:basedOn w:val="15"/>
    <w:qFormat/>
    <w:uiPriority w:val="0"/>
    <w:rPr>
      <w:rFonts w:hint="eastAsia" w:ascii="宋体" w:hAnsi="宋体" w:eastAsia="宋体" w:cs="宋体"/>
      <w:color w:val="000000"/>
      <w:sz w:val="22"/>
      <w:szCs w:val="22"/>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6821</Words>
  <Characters>7107</Characters>
  <Lines>0</Lines>
  <Paragraphs>0</Paragraphs>
  <TotalTime>21</TotalTime>
  <ScaleCrop>false</ScaleCrop>
  <LinksUpToDate>false</LinksUpToDate>
  <CharactersWithSpaces>7771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2026-07-20T07:53:22Z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F66F62019BF24D7C93E244ECFD11FF5B_13</vt:lpwstr>
  </property>
  <property fmtid="{D5CDD505-2E9C-101B-9397-08002B2CF9AE}" pid="4" name="KSOTemplateDocerSaveRecord">
    <vt:lpwstr>eyJoZGlkIjoiNzdkNTM4MTkwYTE0Yjk0Y2Y4MjVlZDcwOGViZTQwYjIiLCJ1c2VySWQiOiIxMTc2NDE1MTk0In0=</vt:lpwstr>
  </property>
</Properties>
</file>