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038411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项目名称：病区智能化48口POE交换机（第二次）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9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8"/>
        <w:gridCol w:w="1575"/>
        <w:gridCol w:w="1459"/>
        <w:gridCol w:w="2306"/>
        <w:gridCol w:w="2190"/>
      </w:tblGrid>
      <w:tr w14:paraId="482F5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6" w:hRule="atLeast"/>
          <w:jc w:val="center"/>
        </w:trPr>
        <w:tc>
          <w:tcPr>
            <w:tcW w:w="116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02"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43" w:type="pct"/>
            <w:vAlign w:val="center"/>
          </w:tcPr>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74"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15" w:type="pct"/>
            <w:vAlign w:val="center"/>
          </w:tcPr>
          <w:p w14:paraId="7102EB20">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18E65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6" w:hRule="atLeast"/>
          <w:jc w:val="center"/>
        </w:trPr>
        <w:tc>
          <w:tcPr>
            <w:tcW w:w="1165" w:type="pct"/>
            <w:vAlign w:val="center"/>
          </w:tcPr>
          <w:p w14:paraId="05673BD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病区智能化48口POE交换机</w:t>
            </w:r>
          </w:p>
        </w:tc>
        <w:tc>
          <w:tcPr>
            <w:tcW w:w="802" w:type="pct"/>
            <w:vAlign w:val="center"/>
          </w:tcPr>
          <w:p w14:paraId="4FCDD83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743" w:type="pct"/>
            <w:vAlign w:val="center"/>
          </w:tcPr>
          <w:p w14:paraId="135F4A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74"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8000</w:t>
            </w:r>
          </w:p>
        </w:tc>
        <w:tc>
          <w:tcPr>
            <w:tcW w:w="1115" w:type="pct"/>
            <w:vAlign w:val="center"/>
          </w:tcPr>
          <w:p w14:paraId="6A84E7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32000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2"/>
        <w:gridCol w:w="7408"/>
      </w:tblGrid>
      <w:tr w14:paraId="58B1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2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D607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4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DC9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配置要求</w:t>
            </w:r>
          </w:p>
        </w:tc>
      </w:tr>
      <w:tr w14:paraId="42D9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E80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病区智能化48口POE交换机</w:t>
            </w:r>
          </w:p>
        </w:tc>
        <w:tc>
          <w:tcPr>
            <w:tcW w:w="74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416B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1、交换容量≥750Gbps，包转发率≥140Mpps，若官网有A/B值以最小值为准；</w:t>
            </w:r>
          </w:p>
          <w:p w14:paraId="07478E1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2、千兆电口≥48个，万兆 SFP+≥4个，交流供电，支持PD设备供电不会中断，保证交换机重启过程中 PD 不掉电，实现PoE供电零中断，POE功率≥840W；</w:t>
            </w:r>
          </w:p>
          <w:p w14:paraId="4C81505B">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3、CPU和LSW要求国产自研，提供国产测试报告，推动自主可控（投标时需提供提供测试报告并加盖公章）；</w:t>
            </w:r>
          </w:p>
          <w:p w14:paraId="76308F9D">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4、支持 IPv6 Ping、IPv6 Tracert、IPv6 Telnet、OSPF v3；</w:t>
            </w:r>
          </w:p>
          <w:p w14:paraId="6DD6582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5、支持APP管理、支持consoles配置接口和SNMP管理、CLI（consoles配置接口）、Web 网管、SSHv2.0 等多样化的管理和维护方式；支持802.3az 能效以太网 EEE、多日志主机、端口流量统计和网络质量分析；</w:t>
            </w:r>
          </w:p>
          <w:p w14:paraId="1CF1928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6、支持G.8032（ERPS）标准以太环网协议，支持传统的STP/RSTP/MSTP生成树协议，支持 BPDU Tunnel, BPDU 保护、根保护和环回保护；</w:t>
            </w:r>
          </w:p>
          <w:p w14:paraId="290C426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7、支持MUX VLANA功能，支持 VBST，VLAN 生成树协议，支持iStack堆叠,支持VRRP、BFD、LLDP、LACP；</w:t>
            </w:r>
          </w:p>
          <w:p w14:paraId="086EABA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8、支持基于端口粒度的 802.1x 认证、MAC 认证和混合认证, 支持AAA 认证，实现用户策略（VLAN、QoS、ACL）的动态下发；</w:t>
            </w:r>
          </w:p>
        </w:tc>
      </w:tr>
    </w:tbl>
    <w:p w14:paraId="79D9A0A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bookmarkStart w:id="7" w:name="_GoBack"/>
      <w:bookmarkEnd w:id="7"/>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DE5B8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2BCAA9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本项目最高限价32000元，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w:t>
      </w:r>
      <w:r>
        <w:rPr>
          <w:rFonts w:hint="eastAsia" w:ascii="方正仿宋_GBK" w:hAnsi="方正仿宋_GBK" w:eastAsia="方正仿宋_GBK" w:cs="方正仿宋_GBK"/>
          <w:color w:val="auto"/>
          <w:kern w:val="0"/>
          <w:sz w:val="32"/>
          <w:szCs w:val="32"/>
          <w:highlight w:val="none"/>
          <w:lang w:val="en-US" w:eastAsia="zh-CN"/>
        </w:rPr>
        <w:t>、培训费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5033737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拟中选供应商应在中标公示期间提供项目授权书，提供原厂三年售后服务承诺函。</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386F7A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本项目要求供应商签订合同后14天内完成安装调试。</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项目最终验收合格后支付合同金额的95%。付款前，供应商须提供合法等额税务发票、验收记录、培训记录等佐证资料，未提供相关资料采购方有权拒付。质保期满后且质保服务达标，支付剩余5%。</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产品到场时提供完整版检测报告并加盖原厂鲜章并确认产品规格、配置等参数符合招标文件要求作为初步验收，初步验收合格由供应商</w:t>
      </w:r>
      <w:r>
        <w:rPr>
          <w:rFonts w:hint="default" w:ascii="方正仿宋_GBK" w:hAnsi="方正仿宋_GBK" w:eastAsia="方正仿宋_GBK" w:cs="方正仿宋_GBK"/>
          <w:color w:val="auto"/>
          <w:kern w:val="0"/>
          <w:sz w:val="32"/>
          <w:szCs w:val="32"/>
          <w:highlight w:val="none"/>
          <w:lang w:val="en-US" w:eastAsia="zh-CN"/>
        </w:rPr>
        <w:t>进行安装调试，安装调试并试运行1个月无异常才作为最终验收。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17A1E4E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（六）质保、生产日期等要求</w:t>
      </w:r>
    </w:p>
    <w:p w14:paraId="07E70E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1.送货产品及所有部件须为生产日期近1年内的全新产品，并完全符合国家相关技术标准，同时要求供应商提供的软件需支持国家信创工作需求。</w:t>
      </w:r>
    </w:p>
    <w:p w14:paraId="63A0CB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自最终验收合格之日起，质量保证期不少于3年，质保期内维修由供应商免费提供产品所有原厂配件。产品突发故障维修的时长不纳入正常质保期限，质保期限根据维修时长相应顺延。供应商须保证产品质保期内开机率达95%（按365日/年计算），且满足采购方招标以及供应商响应的产品使用功能，否则保修期双倍顺延。质保期内同一质量问题或故障经供应商两次维修后再次出现的，采购方有权要求供应商免费更换全新产品或退货处理。</w:t>
      </w:r>
    </w:p>
    <w:p w14:paraId="081A5F4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（七）售后服务</w:t>
      </w:r>
    </w:p>
    <w:p w14:paraId="1B6A9A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1.软件要求：供应商产品所提供的软件须正版化或取得相应的授权资料，终身免费升级，升级前应通知并得到采购方明确同意。</w:t>
      </w:r>
    </w:p>
    <w:p w14:paraId="637564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系统对接：供应商须提供与采购方医院信息系统的连接接口，在采购方现有相关信息系统及相关硬件接口开放的基础上，供应商提供的软、硬件须无条件实现与采购方现有相关信息系统和硬件对接，并承担第三方软件厂商开放接口所收取的费用。</w:t>
      </w:r>
    </w:p>
    <w:p w14:paraId="48A3ED9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3.供应商或制造商在质量保证期内应当为采购方提供以下技术支持和服务：</w:t>
      </w:r>
    </w:p>
    <w:p w14:paraId="3DCE358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（1）电话咨询：供应商或制造商应当为采购方提供技术援助电话，解答采购方在使用中遇到的问题，及时提出解决问题的建议。</w:t>
      </w:r>
    </w:p>
    <w:p w14:paraId="4DFE29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现场响应：采购方遇到使用及技术问题，电话咨询不能解决的，供应商或制造商应在12小时内到达现场进行处理，确保产品正常工作；无法在12小时内解决的，应在24小时内提供备用产品，使采购方能够正常使用。</w:t>
      </w:r>
    </w:p>
    <w:p w14:paraId="2A1411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（3）技术升级：在质保期内，如果产品技术升级，供应商应及时通知采购方，如采购方有相应要求，供应商或制造商应对采购方购买的产品进行免费升级服务。</w:t>
      </w:r>
    </w:p>
    <w:p w14:paraId="6BFC27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（4）培训要求：产品投入使用前应至少培训1次，具体使用人均会操作。</w:t>
      </w:r>
    </w:p>
    <w:p w14:paraId="44CA13A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4.质保期外服务要求</w:t>
      </w:r>
    </w:p>
    <w:p w14:paraId="31EE09D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（1）质量保证期过后，供应商或制造商应同样提供免费电话咨询及免费技术或软件升级服务，现场响应并应承诺提供优惠价格的产品上门维护服务。</w:t>
      </w:r>
    </w:p>
    <w:p w14:paraId="33758F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（2）质量保证期过后，采购方需要继续由原供应商或制造商提供售后服务的，原厂维保价格不得高于合同金额的5%。</w:t>
      </w:r>
    </w:p>
    <w:p w14:paraId="5389A42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5.备品备件及易损件</w:t>
      </w:r>
    </w:p>
    <w:p w14:paraId="2953EDC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供应商或制造商售后服务中，维修使用的备品备件及易损件应为原厂全新配件，未经采购方同意不得使用非原厂配件，所有产品常用的、容易损坏的备品备件及易损件的价格清单须在投标文件中列出，供应商书面承诺备品备件及易损件保供至少10年，同时承诺备品备件及易损件采购时不得高于全市平均价，零配件价格下调时及时通知采购方。</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（八）违约责任</w:t>
      </w:r>
    </w:p>
    <w:p w14:paraId="67AE52E8">
      <w:pPr>
        <w:keepNext w:val="0"/>
        <w:keepLines w:val="0"/>
        <w:pageBreakBefore w:val="0"/>
        <w:widowControl w:val="0"/>
        <w:kinsoku/>
        <w:wordWrap/>
        <w:overflowPunct/>
        <w:topLinePunct w:val="0"/>
        <w:autoSpaceDE/>
        <w:autoSpaceDN/>
        <w:bidi w:val="0"/>
        <w:adjustRightInd/>
        <w:snapToGrid w:val="0"/>
        <w:spacing w:line="500" w:lineRule="exact"/>
        <w:ind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未在约定期限完成交付验收，</w:t>
      </w:r>
      <w:r>
        <w:rPr>
          <w:rFonts w:hint="eastAsia" w:ascii="方正仿宋_GBK" w:hAnsi="方正仿宋_GBK" w:eastAsia="方正仿宋_GBK" w:cs="方正仿宋_GBK"/>
          <w:color w:val="auto"/>
          <w:kern w:val="0"/>
          <w:sz w:val="32"/>
          <w:szCs w:val="32"/>
          <w:highlight w:val="none"/>
          <w:lang w:val="en-US" w:eastAsia="zh-CN"/>
        </w:rPr>
        <w:t>每延长一日承担合同总额</w:t>
      </w:r>
      <w:r>
        <w:rPr>
          <w:rFonts w:hint="default" w:ascii="方正仿宋_GBK" w:hAnsi="方正仿宋_GBK" w:eastAsia="方正仿宋_GBK" w:cs="方正仿宋_GBK"/>
          <w:color w:val="auto"/>
          <w:kern w:val="0"/>
          <w:sz w:val="32"/>
          <w:szCs w:val="32"/>
          <w:highlight w:val="none"/>
          <w:lang w:val="en-US" w:eastAsia="zh-CN"/>
        </w:rPr>
        <w:t>千分之三</w:t>
      </w:r>
      <w:r>
        <w:rPr>
          <w:rFonts w:hint="eastAsia" w:ascii="方正仿宋_GBK" w:hAnsi="方正仿宋_GBK" w:eastAsia="方正仿宋_GBK" w:cs="方正仿宋_GBK"/>
          <w:color w:val="auto"/>
          <w:kern w:val="0"/>
          <w:sz w:val="32"/>
          <w:szCs w:val="32"/>
          <w:highlight w:val="none"/>
          <w:lang w:val="en-US" w:eastAsia="zh-CN"/>
        </w:rPr>
        <w:t>的违约金</w:t>
      </w:r>
      <w:r>
        <w:rPr>
          <w:rFonts w:hint="default" w:ascii="方正仿宋_GBK" w:hAnsi="方正仿宋_GBK" w:eastAsia="方正仿宋_GBK" w:cs="方正仿宋_GBK"/>
          <w:color w:val="auto"/>
          <w:kern w:val="0"/>
          <w:sz w:val="32"/>
          <w:szCs w:val="32"/>
          <w:highlight w:val="none"/>
          <w:lang w:val="en-US" w:eastAsia="zh-CN"/>
        </w:rPr>
        <w:t>，超过30日未能交付，</w:t>
      </w:r>
      <w:r>
        <w:rPr>
          <w:rFonts w:hint="eastAsia" w:ascii="方正仿宋_GBK" w:hAnsi="方正仿宋_GBK" w:eastAsia="方正仿宋_GBK" w:cs="方正仿宋_GBK"/>
          <w:color w:val="auto"/>
          <w:kern w:val="0"/>
          <w:sz w:val="32"/>
          <w:szCs w:val="32"/>
          <w:highlight w:val="none"/>
          <w:lang w:val="en-US" w:eastAsia="zh-CN"/>
        </w:rPr>
        <w:t>采购方有权单方面终止合同，并要求供应商承担合同总额30%的违约金</w:t>
      </w:r>
      <w:r>
        <w:rPr>
          <w:rFonts w:hint="default" w:ascii="方正仿宋_GBK" w:hAnsi="方正仿宋_GBK" w:eastAsia="方正仿宋_GBK" w:cs="方正仿宋_GBK"/>
          <w:color w:val="auto"/>
          <w:kern w:val="0"/>
          <w:sz w:val="32"/>
          <w:szCs w:val="32"/>
          <w:highlight w:val="none"/>
          <w:lang w:val="en-US" w:eastAsia="zh-CN"/>
        </w:rPr>
        <w:t>；验收不合格或使用中发现产品质量缺陷，</w:t>
      </w:r>
      <w:r>
        <w:rPr>
          <w:rFonts w:hint="eastAsia" w:ascii="方正仿宋_GBK" w:hAnsi="方正仿宋_GBK" w:eastAsia="方正仿宋_GBK" w:cs="方正仿宋_GBK"/>
          <w:color w:val="auto"/>
          <w:kern w:val="0"/>
          <w:sz w:val="32"/>
          <w:szCs w:val="32"/>
          <w:highlight w:val="none"/>
          <w:lang w:val="en-US" w:eastAsia="zh-CN"/>
        </w:rPr>
        <w:t>采购</w:t>
      </w:r>
      <w:r>
        <w:rPr>
          <w:rFonts w:hint="default" w:ascii="方正仿宋_GBK" w:hAnsi="方正仿宋_GBK" w:eastAsia="方正仿宋_GBK" w:cs="方正仿宋_GBK"/>
          <w:color w:val="auto"/>
          <w:kern w:val="0"/>
          <w:sz w:val="32"/>
          <w:szCs w:val="32"/>
          <w:highlight w:val="none"/>
          <w:lang w:val="en-US" w:eastAsia="zh-CN"/>
        </w:rPr>
        <w:t>方有权要求</w:t>
      </w: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整改，整改期限为10日，整改期限届满仍未完成的</w:t>
      </w: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每日支付千分之三的违约金，超过20日未能完成整改，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w:t>
      </w:r>
      <w:r>
        <w:rPr>
          <w:rFonts w:hint="default" w:ascii="方正仿宋_GBK" w:hAnsi="方正仿宋_GBK" w:eastAsia="方正仿宋_GBK" w:cs="方正仿宋_GBK"/>
          <w:color w:val="auto"/>
          <w:kern w:val="0"/>
          <w:sz w:val="32"/>
          <w:szCs w:val="32"/>
          <w:highlight w:val="none"/>
          <w:lang w:val="en-US" w:eastAsia="zh-CN"/>
        </w:rPr>
        <w:t>方有权解除合同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，并要求供应商承担合同总额30%的违约金，已经付款的供应商应全款退还采购人已经支付的款项</w:t>
      </w:r>
      <w:r>
        <w:rPr>
          <w:rFonts w:hint="default"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所投和交付产品须为正规合格产品，后期发现或鉴定为假冒伪劣产品</w:t>
      </w: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应承担拆除恢复原状等所有费用。</w:t>
      </w:r>
    </w:p>
    <w:p w14:paraId="0777A22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出现下列情况之一的,采购人有权拒绝付款,并有权单方面解除合同，供应商应承担不低于合同结算总金额30%的违约金，有特殊约定的按照特殊约定执行：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交付和验收整改超期以及供应商主动要求终止合同的；（2）供应商所供产品出现技术和质量问题，未无条件更换同品牌、同规格、同型号产品和提出整改措施，或整改效果不达标的；（3）供应商提供虚假书面材料的(如:资质文件、合格证明等);（4）供应商未遵守《廉洁购销合同》相关条款的;（5）合同有效期内,未经招标人同意，供应商擅自转让债权变更收款公司信息的。（6）供应商相关资质文件未处于有效期内的(如:营业执照、许可证、授权委托书等);（7）供应商提供的服务或产品与合同约定或响应文件载明内容不一致的;（8）一个年度供应商连续发生5次违约行为的或合同周期内供应商出现2次及以上违约送货行为;（9）</w:t>
      </w:r>
      <w:r>
        <w:rPr>
          <w:rFonts w:hint="eastAsia" w:ascii="方正仿宋_GBK" w:hAnsi="方正仿宋_GBK" w:eastAsia="方正仿宋_GBK" w:cs="方正仿宋_GBK"/>
          <w:color w:val="auto"/>
          <w:sz w:val="32"/>
          <w:szCs w:val="32"/>
          <w:highlight w:val="none"/>
          <w:lang w:val="en-US" w:eastAsia="zh-CN"/>
        </w:rPr>
        <w:t>供应商及其产品、服务发生泄漏医院数据及患者隐私事件</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10）使用中发现供应商提供的产品有质量或安全问题供应商未立即整改，采购人有权解除合同并要求供应商承担项目金额2倍违约金;（11）供应商交付前明知存在缺陷仍继续交付或交付后知晓缺陷未及时通知采购人并整改，采购人有权解除合同并要求供应商承担项目金额3倍违约金。（12）供应商违反其书面承诺，应承担合同总金额10%的违约金。</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74E4CD9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（九）其他商务要求</w:t>
      </w:r>
    </w:p>
    <w:p w14:paraId="128E740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（1）安全责任：</w:t>
      </w:r>
    </w:p>
    <w:p w14:paraId="28593C8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供应商负责供货服务过程中的所有安全，提供的产品所造成的所有人身伤害或财产损失等安全责任问题，全部由供应商负责并自行承担法律责任。</w:t>
      </w:r>
    </w:p>
    <w:p w14:paraId="51F40F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（2）信息安全责任：</w:t>
      </w:r>
    </w:p>
    <w:p w14:paraId="63FE09E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①责任范围</w:t>
      </w:r>
    </w:p>
    <w:p w14:paraId="240B91A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14:paraId="5657A01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②违约情形</w:t>
      </w:r>
    </w:p>
    <w:p w14:paraId="5EDFE7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因供应商产品/服务存在以下情形导致采购方发生安全事件（系统中断、数据泄露、恶意攻击扩散等），视为根本违约：</w:t>
      </w:r>
    </w:p>
    <w:p w14:paraId="261600D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1.故意植入恶意功能；</w:t>
      </w:r>
    </w:p>
    <w:p w14:paraId="76323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2.隐瞒已知安全漏洞且未告知；</w:t>
      </w:r>
    </w:p>
    <w:p w14:paraId="45EF2BF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3.运维操作违反国家强制性安全规范。</w:t>
      </w:r>
    </w:p>
    <w:p w14:paraId="036274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③赔偿责任</w:t>
      </w:r>
    </w:p>
    <w:p w14:paraId="1924186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发生上述违约时，供应商须承担：</w:t>
      </w:r>
    </w:p>
    <w:p w14:paraId="442E437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1.基础违约金：合同总额的10%(用于覆盖应急响应、取证评估等基础费用)；</w:t>
      </w:r>
    </w:p>
    <w:p w14:paraId="2C6988E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2.直接损失赔偿：采购方实际遭受的经济损失；</w:t>
      </w:r>
    </w:p>
    <w:p w14:paraId="51AA3D4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3.惩罚性赔偿：若存在主观恶意，追加合同总额20%的赔偿。</w:t>
      </w:r>
    </w:p>
    <w:p w14:paraId="67618E1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④免责与减责</w:t>
      </w:r>
    </w:p>
    <w:p w14:paraId="60D51F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1.因采购方未按安全指南使用设备（如未安装补丁、禁用安全功能）导致损失，供应商责任相应减免；</w:t>
      </w:r>
    </w:p>
    <w:p w14:paraId="673DE1B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2.开源组件或供应链上游漏洞导致的客观风险，供应商及时通报并协助处置的，可免除惩罚性赔偿。</w:t>
      </w:r>
    </w:p>
    <w:p w14:paraId="06A4675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⑤证据规则</w:t>
      </w:r>
    </w:p>
    <w:p w14:paraId="1E86FEC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安全事件归责需由重庆市网安部门（市公安局网安总队/市委网信办）通报或国家级网络安全机构（如CNVD、CNNVD）或双方认可的第三方实验室出具鉴定报告。供应商应在收到报告后5个工作日内书面回应，逾期视为认可结论。</w:t>
      </w:r>
    </w:p>
    <w:p w14:paraId="7E74CB5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⑥知识产权</w:t>
      </w:r>
    </w:p>
    <w:p w14:paraId="3D02310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采购方在中华人民共和国境内使用成交供应商提供的货物及服务时免受第三方提出的侵犯其专利权或其它知识产权的起诉。如果第三方提出侵权指控，成交供应商应承担由此而引起的一切法律责任和费用。</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1B35509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12.质保期届满后备品备件及易损件报价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237057793"/>
      <w:bookmarkStart w:id="2" w:name="_Toc128229304"/>
      <w:bookmarkStart w:id="3" w:name="_Toc156196472"/>
      <w:bookmarkStart w:id="4" w:name="_Toc128014297"/>
      <w:bookmarkStart w:id="5" w:name="_Toc175017344"/>
      <w:bookmarkStart w:id="6" w:name="_Toc173677399"/>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5B9C5BCB">
      <w:pPr>
        <w:jc w:val="center"/>
        <w:rPr>
          <w:rFonts w:hint="eastAsia" w:ascii="仿宋_GB2312" w:eastAsia="仿宋_GB2312" w:cs="宋体"/>
          <w:b w:val="0"/>
          <w:bCs w:val="0"/>
          <w:color w:val="auto"/>
          <w:sz w:val="32"/>
          <w:szCs w:val="32"/>
          <w:highlight w:val="none"/>
          <w:lang w:val="en-US" w:eastAsia="zh-CN"/>
        </w:rPr>
      </w:pPr>
      <w:r>
        <w:rPr>
          <w:rFonts w:hint="eastAsia" w:ascii="仿宋_GB2312" w:eastAsia="仿宋_GB2312" w:cs="宋体"/>
          <w:b w:val="0"/>
          <w:bCs w:val="0"/>
          <w:color w:val="auto"/>
          <w:sz w:val="32"/>
          <w:szCs w:val="32"/>
          <w:highlight w:val="none"/>
          <w:lang w:val="en-US" w:eastAsia="zh-CN"/>
        </w:rPr>
        <w:t>（包含售后服务网点、软件要求、系统对接、质保期内及质保期外服务等）</w:t>
      </w: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78B7F591">
      <w:pPr>
        <w:spacing w:line="594" w:lineRule="exact"/>
        <w:jc w:val="left"/>
        <w:rPr>
          <w:rFonts w:hint="eastAsia" w:ascii="仿宋_GB2312" w:eastAsia="仿宋_GB2312" w:cs="宋体"/>
          <w:color w:val="auto"/>
          <w:sz w:val="32"/>
          <w:szCs w:val="32"/>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质保期届满后备品备件及易损件报价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___WRD_EMBED_SUB_53"/>
          <w:b/>
          <w:bCs/>
          <w:sz w:val="32"/>
          <w:szCs w:val="32"/>
          <w:highlight w:val="none"/>
        </w:rPr>
        <w:t>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eastAsia="zh-CN"/>
        </w:rPr>
        <w:t>产品</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37139DC5">
      <w:pPr>
        <w:pStyle w:val="5"/>
        <w:jc w:val="center"/>
        <w:rPr>
          <w:rFonts w:hint="eastAsia" w:ascii="仿宋_GB2312" w:hAnsi="宋体" w:eastAsia="仿宋_GB2312"/>
          <w:b/>
          <w:snapToGrid w:val="0"/>
          <w:color w:val="auto"/>
          <w:kern w:val="0"/>
          <w:sz w:val="40"/>
          <w:szCs w:val="28"/>
          <w:highlight w:val="none"/>
          <w:lang w:val="en-US" w:eastAsia="zh-CN"/>
        </w:rPr>
      </w:pPr>
    </w:p>
    <w:p w14:paraId="0133D629">
      <w:pPr>
        <w:pStyle w:val="5"/>
        <w:jc w:val="center"/>
        <w:rPr>
          <w:rFonts w:hint="eastAsia" w:ascii="仿宋_GB2312" w:hAnsi="宋体" w:eastAsia="仿宋_GB2312"/>
          <w:b/>
          <w:snapToGrid w:val="0"/>
          <w:color w:val="auto"/>
          <w:kern w:val="0"/>
          <w:sz w:val="40"/>
          <w:szCs w:val="28"/>
          <w:highlight w:val="none"/>
          <w:lang w:val="en-US" w:eastAsia="zh-CN"/>
        </w:rPr>
      </w:pPr>
    </w:p>
    <w:p w14:paraId="55B5A481">
      <w:pPr>
        <w:pStyle w:val="5"/>
        <w:jc w:val="center"/>
        <w:rPr>
          <w:rFonts w:hint="eastAsia" w:ascii="仿宋_GB2312" w:hAnsi="宋体" w:eastAsia="仿宋_GB2312"/>
          <w:b/>
          <w:snapToGrid w:val="0"/>
          <w:color w:val="auto"/>
          <w:kern w:val="0"/>
          <w:sz w:val="40"/>
          <w:szCs w:val="28"/>
          <w:highlight w:val="none"/>
          <w:lang w:val="en-US" w:eastAsia="zh-CN"/>
        </w:rPr>
      </w:pPr>
    </w:p>
    <w:p w14:paraId="201B4D79">
      <w:pPr>
        <w:pStyle w:val="5"/>
        <w:jc w:val="center"/>
        <w:rPr>
          <w:rFonts w:hint="eastAsia" w:ascii="仿宋_GB2312" w:hAnsi="宋体" w:eastAsia="仿宋_GB2312"/>
          <w:b/>
          <w:snapToGrid w:val="0"/>
          <w:color w:val="auto"/>
          <w:kern w:val="0"/>
          <w:sz w:val="40"/>
          <w:szCs w:val="28"/>
          <w:highlight w:val="none"/>
          <w:lang w:val="en-US" w:eastAsia="zh-CN"/>
        </w:rPr>
      </w:pPr>
    </w:p>
    <w:p w14:paraId="22DF69C4">
      <w:pPr>
        <w:pStyle w:val="5"/>
        <w:jc w:val="center"/>
        <w:rPr>
          <w:rFonts w:hint="eastAsia" w:ascii="仿宋_GB2312" w:hAnsi="宋体" w:eastAsia="仿宋_GB2312"/>
          <w:b/>
          <w:snapToGrid w:val="0"/>
          <w:color w:val="auto"/>
          <w:kern w:val="0"/>
          <w:sz w:val="40"/>
          <w:szCs w:val="28"/>
          <w:highlight w:val="none"/>
          <w:lang w:val="en-US" w:eastAsia="zh-CN"/>
        </w:rPr>
      </w:pPr>
    </w:p>
    <w:p w14:paraId="3B822D86">
      <w:pPr>
        <w:pStyle w:val="5"/>
        <w:jc w:val="center"/>
        <w:rPr>
          <w:rFonts w:hint="eastAsia" w:ascii="仿宋_GB2312" w:hAnsi="宋体" w:eastAsia="仿宋_GB2312"/>
          <w:b/>
          <w:snapToGrid w:val="0"/>
          <w:color w:val="auto"/>
          <w:kern w:val="0"/>
          <w:sz w:val="40"/>
          <w:szCs w:val="28"/>
          <w:highlight w:val="none"/>
          <w:lang w:val="en-US" w:eastAsia="zh-CN"/>
        </w:rPr>
      </w:pPr>
    </w:p>
    <w:p w14:paraId="66D2D7DD">
      <w:pPr>
        <w:pStyle w:val="5"/>
        <w:jc w:val="center"/>
        <w:rPr>
          <w:rFonts w:hint="eastAsia" w:ascii="仿宋_GB2312" w:hAnsi="宋体" w:eastAsia="仿宋_GB2312"/>
          <w:b/>
          <w:snapToGrid w:val="0"/>
          <w:color w:val="auto"/>
          <w:kern w:val="0"/>
          <w:sz w:val="40"/>
          <w:szCs w:val="28"/>
          <w:highlight w:val="none"/>
          <w:lang w:val="en-US" w:eastAsia="zh-CN"/>
        </w:rPr>
      </w:pPr>
    </w:p>
    <w:p w14:paraId="19037402">
      <w:pPr>
        <w:pStyle w:val="5"/>
        <w:jc w:val="center"/>
        <w:rPr>
          <w:rFonts w:hint="eastAsia" w:ascii="仿宋_GB2312" w:hAnsi="宋体" w:eastAsia="仿宋_GB2312"/>
          <w:b/>
          <w:snapToGrid w:val="0"/>
          <w:color w:val="auto"/>
          <w:kern w:val="0"/>
          <w:sz w:val="40"/>
          <w:szCs w:val="28"/>
          <w:highlight w:val="none"/>
          <w:lang w:val="en-US" w:eastAsia="zh-CN"/>
        </w:rPr>
      </w:pPr>
    </w:p>
    <w:p w14:paraId="3EFAB242">
      <w:pPr>
        <w:pStyle w:val="5"/>
        <w:jc w:val="center"/>
        <w:rPr>
          <w:rFonts w:hint="eastAsia" w:ascii="仿宋_GB2312" w:hAnsi="宋体" w:eastAsia="仿宋_GB2312"/>
          <w:b/>
          <w:snapToGrid w:val="0"/>
          <w:color w:val="auto"/>
          <w:kern w:val="0"/>
          <w:sz w:val="40"/>
          <w:szCs w:val="28"/>
          <w:highlight w:val="none"/>
          <w:lang w:val="en-US" w:eastAsia="zh-CN"/>
        </w:rPr>
      </w:pPr>
    </w:p>
    <w:p w14:paraId="0516C845">
      <w:pPr>
        <w:pStyle w:val="5"/>
        <w:jc w:val="center"/>
        <w:rPr>
          <w:rFonts w:hint="eastAsia" w:ascii="仿宋_GB2312" w:hAnsi="宋体" w:eastAsia="仿宋_GB2312"/>
          <w:b/>
          <w:snapToGrid w:val="0"/>
          <w:color w:val="auto"/>
          <w:kern w:val="0"/>
          <w:sz w:val="40"/>
          <w:szCs w:val="28"/>
          <w:highlight w:val="none"/>
          <w:lang w:val="en-US" w:eastAsia="zh-CN"/>
        </w:rPr>
      </w:pPr>
    </w:p>
    <w:p w14:paraId="30A2AF66">
      <w:pPr>
        <w:pStyle w:val="5"/>
        <w:jc w:val="center"/>
        <w:rPr>
          <w:rFonts w:hint="eastAsia" w:ascii="仿宋_GB2312" w:hAnsi="宋体" w:eastAsia="仿宋_GB2312"/>
          <w:b/>
          <w:snapToGrid w:val="0"/>
          <w:color w:val="auto"/>
          <w:kern w:val="0"/>
          <w:sz w:val="40"/>
          <w:szCs w:val="28"/>
          <w:highlight w:val="none"/>
          <w:lang w:val="en-US" w:eastAsia="zh-CN"/>
        </w:rPr>
      </w:pPr>
    </w:p>
    <w:p w14:paraId="0C4A140D">
      <w:pPr>
        <w:pStyle w:val="5"/>
        <w:jc w:val="both"/>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F72C81"/>
    <w:rsid w:val="014A6652"/>
    <w:rsid w:val="01542746"/>
    <w:rsid w:val="015B6D6E"/>
    <w:rsid w:val="02337D11"/>
    <w:rsid w:val="03404493"/>
    <w:rsid w:val="039B5FE6"/>
    <w:rsid w:val="03B67FCA"/>
    <w:rsid w:val="03CE68FB"/>
    <w:rsid w:val="041961A8"/>
    <w:rsid w:val="045F23F7"/>
    <w:rsid w:val="04C70F47"/>
    <w:rsid w:val="04D56197"/>
    <w:rsid w:val="053E0EA6"/>
    <w:rsid w:val="056E5276"/>
    <w:rsid w:val="058D14E6"/>
    <w:rsid w:val="06F7130D"/>
    <w:rsid w:val="06FB539B"/>
    <w:rsid w:val="07F82B6D"/>
    <w:rsid w:val="08BF2007"/>
    <w:rsid w:val="0B5F233D"/>
    <w:rsid w:val="0B993AA9"/>
    <w:rsid w:val="0C714BCF"/>
    <w:rsid w:val="0C872834"/>
    <w:rsid w:val="0C974041"/>
    <w:rsid w:val="0CD77F69"/>
    <w:rsid w:val="0CE64C8D"/>
    <w:rsid w:val="0DF02F5A"/>
    <w:rsid w:val="0E440BB0"/>
    <w:rsid w:val="0E6637FD"/>
    <w:rsid w:val="0E6753E5"/>
    <w:rsid w:val="0E9F1F75"/>
    <w:rsid w:val="0EAE2BD9"/>
    <w:rsid w:val="0EB67D00"/>
    <w:rsid w:val="0F4C0664"/>
    <w:rsid w:val="0F4D0AAA"/>
    <w:rsid w:val="0F8419BC"/>
    <w:rsid w:val="0F851480"/>
    <w:rsid w:val="0F9718DF"/>
    <w:rsid w:val="0FA0747C"/>
    <w:rsid w:val="0FD01451"/>
    <w:rsid w:val="107734BE"/>
    <w:rsid w:val="109113A8"/>
    <w:rsid w:val="116E3FA7"/>
    <w:rsid w:val="11A55E09"/>
    <w:rsid w:val="122D0B62"/>
    <w:rsid w:val="123245B3"/>
    <w:rsid w:val="12E91297"/>
    <w:rsid w:val="133D5E0A"/>
    <w:rsid w:val="15095912"/>
    <w:rsid w:val="153C16E7"/>
    <w:rsid w:val="15D4217A"/>
    <w:rsid w:val="16210154"/>
    <w:rsid w:val="16502F3E"/>
    <w:rsid w:val="17051824"/>
    <w:rsid w:val="18554231"/>
    <w:rsid w:val="18EC242C"/>
    <w:rsid w:val="1922346A"/>
    <w:rsid w:val="19380134"/>
    <w:rsid w:val="1A00445C"/>
    <w:rsid w:val="1AAE2C67"/>
    <w:rsid w:val="1AD003D6"/>
    <w:rsid w:val="1AF86BE0"/>
    <w:rsid w:val="1B3306B6"/>
    <w:rsid w:val="1B3C333B"/>
    <w:rsid w:val="1BDE0896"/>
    <w:rsid w:val="1C1979BC"/>
    <w:rsid w:val="1C5E79A5"/>
    <w:rsid w:val="1C6472FC"/>
    <w:rsid w:val="1CE4012E"/>
    <w:rsid w:val="1CF00EFC"/>
    <w:rsid w:val="1DB61742"/>
    <w:rsid w:val="1E590C6B"/>
    <w:rsid w:val="1F0A567B"/>
    <w:rsid w:val="1F2F00AB"/>
    <w:rsid w:val="2027068C"/>
    <w:rsid w:val="205210D9"/>
    <w:rsid w:val="20746E51"/>
    <w:rsid w:val="20BC3722"/>
    <w:rsid w:val="20EF43DA"/>
    <w:rsid w:val="21426D4A"/>
    <w:rsid w:val="215F0650"/>
    <w:rsid w:val="22965A26"/>
    <w:rsid w:val="22AE1C1B"/>
    <w:rsid w:val="22B42350"/>
    <w:rsid w:val="233D75DC"/>
    <w:rsid w:val="236757CC"/>
    <w:rsid w:val="23FB11F4"/>
    <w:rsid w:val="25FE211B"/>
    <w:rsid w:val="2657371E"/>
    <w:rsid w:val="27345B41"/>
    <w:rsid w:val="28256D6A"/>
    <w:rsid w:val="28275AF0"/>
    <w:rsid w:val="28EC134D"/>
    <w:rsid w:val="29AE2A56"/>
    <w:rsid w:val="2A7D5BEF"/>
    <w:rsid w:val="2AC62C21"/>
    <w:rsid w:val="2AE12385"/>
    <w:rsid w:val="2B19589B"/>
    <w:rsid w:val="2BAE2033"/>
    <w:rsid w:val="2C3529EE"/>
    <w:rsid w:val="2C5002AE"/>
    <w:rsid w:val="2C7B4809"/>
    <w:rsid w:val="2CAD2BEC"/>
    <w:rsid w:val="2CCA628B"/>
    <w:rsid w:val="2E7B4030"/>
    <w:rsid w:val="2EEF5DC8"/>
    <w:rsid w:val="2F2820FC"/>
    <w:rsid w:val="2F2F3117"/>
    <w:rsid w:val="2FC44243"/>
    <w:rsid w:val="30291DAF"/>
    <w:rsid w:val="306A297E"/>
    <w:rsid w:val="307B44AD"/>
    <w:rsid w:val="31092EA8"/>
    <w:rsid w:val="31B12793"/>
    <w:rsid w:val="33266952"/>
    <w:rsid w:val="33621C6B"/>
    <w:rsid w:val="33D97E69"/>
    <w:rsid w:val="33FB61AD"/>
    <w:rsid w:val="342C6BC9"/>
    <w:rsid w:val="348E0C53"/>
    <w:rsid w:val="35216558"/>
    <w:rsid w:val="35761799"/>
    <w:rsid w:val="359B4383"/>
    <w:rsid w:val="35B94105"/>
    <w:rsid w:val="35C802BA"/>
    <w:rsid w:val="360845B7"/>
    <w:rsid w:val="36857E34"/>
    <w:rsid w:val="36ED77AA"/>
    <w:rsid w:val="376E6279"/>
    <w:rsid w:val="38A14340"/>
    <w:rsid w:val="396A2364"/>
    <w:rsid w:val="3996258D"/>
    <w:rsid w:val="3A6A181A"/>
    <w:rsid w:val="3A800389"/>
    <w:rsid w:val="3AAE5855"/>
    <w:rsid w:val="3B5000A4"/>
    <w:rsid w:val="3C384E8C"/>
    <w:rsid w:val="3C735239"/>
    <w:rsid w:val="3D485EC4"/>
    <w:rsid w:val="3D8263F7"/>
    <w:rsid w:val="3DBB253E"/>
    <w:rsid w:val="3DE758A5"/>
    <w:rsid w:val="3E490B2A"/>
    <w:rsid w:val="3E9B4AFA"/>
    <w:rsid w:val="3F010273"/>
    <w:rsid w:val="3F5C6F82"/>
    <w:rsid w:val="3F7A35A1"/>
    <w:rsid w:val="3FCA37A3"/>
    <w:rsid w:val="40507E8F"/>
    <w:rsid w:val="40611EDD"/>
    <w:rsid w:val="410024A8"/>
    <w:rsid w:val="41593545"/>
    <w:rsid w:val="429B6174"/>
    <w:rsid w:val="439C056B"/>
    <w:rsid w:val="44616288"/>
    <w:rsid w:val="44C5770F"/>
    <w:rsid w:val="44EF71C4"/>
    <w:rsid w:val="45343C8B"/>
    <w:rsid w:val="46452166"/>
    <w:rsid w:val="469B5316"/>
    <w:rsid w:val="46A3775F"/>
    <w:rsid w:val="46F74436"/>
    <w:rsid w:val="474B1D32"/>
    <w:rsid w:val="475D7492"/>
    <w:rsid w:val="476B6BD2"/>
    <w:rsid w:val="47CA56A6"/>
    <w:rsid w:val="47D66741"/>
    <w:rsid w:val="482D6FF9"/>
    <w:rsid w:val="48832656"/>
    <w:rsid w:val="496140CE"/>
    <w:rsid w:val="49995C78"/>
    <w:rsid w:val="49E54A1A"/>
    <w:rsid w:val="4A3967D2"/>
    <w:rsid w:val="4A474F52"/>
    <w:rsid w:val="4AE139DB"/>
    <w:rsid w:val="4B2941E0"/>
    <w:rsid w:val="4BDB0A24"/>
    <w:rsid w:val="4C31315D"/>
    <w:rsid w:val="4DC82688"/>
    <w:rsid w:val="4EF37BD9"/>
    <w:rsid w:val="4F2E29BF"/>
    <w:rsid w:val="4F6D75ED"/>
    <w:rsid w:val="51352B6B"/>
    <w:rsid w:val="51A72EFC"/>
    <w:rsid w:val="52181704"/>
    <w:rsid w:val="52D53472"/>
    <w:rsid w:val="532742F5"/>
    <w:rsid w:val="53A17F68"/>
    <w:rsid w:val="53D8739D"/>
    <w:rsid w:val="53DB6C22"/>
    <w:rsid w:val="53FB2F26"/>
    <w:rsid w:val="541D6876"/>
    <w:rsid w:val="54316AAD"/>
    <w:rsid w:val="54B6568B"/>
    <w:rsid w:val="55085A60"/>
    <w:rsid w:val="55BB5978"/>
    <w:rsid w:val="58A5671E"/>
    <w:rsid w:val="59343196"/>
    <w:rsid w:val="599E0097"/>
    <w:rsid w:val="59BD32BD"/>
    <w:rsid w:val="59D94E1E"/>
    <w:rsid w:val="5A201514"/>
    <w:rsid w:val="5ADB7D78"/>
    <w:rsid w:val="5BA54992"/>
    <w:rsid w:val="5BB04DF0"/>
    <w:rsid w:val="5C700ABB"/>
    <w:rsid w:val="5CAE778C"/>
    <w:rsid w:val="5CD2619C"/>
    <w:rsid w:val="5D3F223B"/>
    <w:rsid w:val="5D6C0A93"/>
    <w:rsid w:val="5D915A0E"/>
    <w:rsid w:val="5DBD061A"/>
    <w:rsid w:val="5E932E93"/>
    <w:rsid w:val="5FA4498B"/>
    <w:rsid w:val="60480506"/>
    <w:rsid w:val="60643E84"/>
    <w:rsid w:val="61130716"/>
    <w:rsid w:val="61143219"/>
    <w:rsid w:val="6125074A"/>
    <w:rsid w:val="61300818"/>
    <w:rsid w:val="616A2DCE"/>
    <w:rsid w:val="61707CCC"/>
    <w:rsid w:val="618F69CF"/>
    <w:rsid w:val="61A6052D"/>
    <w:rsid w:val="623E37BE"/>
    <w:rsid w:val="626B6216"/>
    <w:rsid w:val="628B104E"/>
    <w:rsid w:val="63506F50"/>
    <w:rsid w:val="635B1617"/>
    <w:rsid w:val="63814C5E"/>
    <w:rsid w:val="63C87B70"/>
    <w:rsid w:val="63FA2F2B"/>
    <w:rsid w:val="64077B7B"/>
    <w:rsid w:val="641D2F42"/>
    <w:rsid w:val="64AF5C1A"/>
    <w:rsid w:val="651C3DE1"/>
    <w:rsid w:val="65AE7F5E"/>
    <w:rsid w:val="66A178F0"/>
    <w:rsid w:val="66D9725C"/>
    <w:rsid w:val="66E75E1D"/>
    <w:rsid w:val="671B1623"/>
    <w:rsid w:val="67705E13"/>
    <w:rsid w:val="67BC2E06"/>
    <w:rsid w:val="67CF5844"/>
    <w:rsid w:val="685314B5"/>
    <w:rsid w:val="685968A7"/>
    <w:rsid w:val="68DC1286"/>
    <w:rsid w:val="68F6059A"/>
    <w:rsid w:val="69841E39"/>
    <w:rsid w:val="69D01878"/>
    <w:rsid w:val="69F61ED3"/>
    <w:rsid w:val="6A1F4430"/>
    <w:rsid w:val="6A3540AA"/>
    <w:rsid w:val="6A8B4D12"/>
    <w:rsid w:val="6B247663"/>
    <w:rsid w:val="6B673089"/>
    <w:rsid w:val="6BDA6A70"/>
    <w:rsid w:val="6C90660F"/>
    <w:rsid w:val="6D1F523E"/>
    <w:rsid w:val="6D38732A"/>
    <w:rsid w:val="6DA129BA"/>
    <w:rsid w:val="6DD05A39"/>
    <w:rsid w:val="6E0252EB"/>
    <w:rsid w:val="6EC6360F"/>
    <w:rsid w:val="6EE24C47"/>
    <w:rsid w:val="6EF9118A"/>
    <w:rsid w:val="6F9E4E89"/>
    <w:rsid w:val="6FB940CF"/>
    <w:rsid w:val="704D7FCB"/>
    <w:rsid w:val="71025602"/>
    <w:rsid w:val="712B71E9"/>
    <w:rsid w:val="713118C3"/>
    <w:rsid w:val="71A165C4"/>
    <w:rsid w:val="71C02C3F"/>
    <w:rsid w:val="727B2178"/>
    <w:rsid w:val="72A65B93"/>
    <w:rsid w:val="72BB5C94"/>
    <w:rsid w:val="72FB7C35"/>
    <w:rsid w:val="732B3BA9"/>
    <w:rsid w:val="740F250F"/>
    <w:rsid w:val="74463A57"/>
    <w:rsid w:val="74664EBC"/>
    <w:rsid w:val="748E4735"/>
    <w:rsid w:val="749649DF"/>
    <w:rsid w:val="74A2126A"/>
    <w:rsid w:val="74EA3555"/>
    <w:rsid w:val="750F77E4"/>
    <w:rsid w:val="7574541C"/>
    <w:rsid w:val="75915985"/>
    <w:rsid w:val="761A5C47"/>
    <w:rsid w:val="76320737"/>
    <w:rsid w:val="76DD4F9D"/>
    <w:rsid w:val="774B1AB0"/>
    <w:rsid w:val="777A05E8"/>
    <w:rsid w:val="779416A9"/>
    <w:rsid w:val="77DC750A"/>
    <w:rsid w:val="77FA34D6"/>
    <w:rsid w:val="78024143"/>
    <w:rsid w:val="78F42BEF"/>
    <w:rsid w:val="78F54CD1"/>
    <w:rsid w:val="799B64FC"/>
    <w:rsid w:val="79E31F2E"/>
    <w:rsid w:val="79FD2E0A"/>
    <w:rsid w:val="7A351AB3"/>
    <w:rsid w:val="7ACF7754"/>
    <w:rsid w:val="7AF0174A"/>
    <w:rsid w:val="7B203254"/>
    <w:rsid w:val="7B537186"/>
    <w:rsid w:val="7B5B245B"/>
    <w:rsid w:val="7B5C1973"/>
    <w:rsid w:val="7B6018A2"/>
    <w:rsid w:val="7BDE27F0"/>
    <w:rsid w:val="7BF5023D"/>
    <w:rsid w:val="7C4A1FD6"/>
    <w:rsid w:val="7C6F2CF1"/>
    <w:rsid w:val="7C6F561D"/>
    <w:rsid w:val="7CAD6D69"/>
    <w:rsid w:val="7CB244A3"/>
    <w:rsid w:val="7CCD2F68"/>
    <w:rsid w:val="7E8C71A6"/>
    <w:rsid w:val="7E9A0AAB"/>
    <w:rsid w:val="7EA6506C"/>
    <w:rsid w:val="7EE67CE4"/>
    <w:rsid w:val="7EEF6163"/>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8239</Words>
  <Characters>8661</Characters>
  <Lines>0</Lines>
  <Paragraphs>0</Paragraphs>
  <TotalTime>68</TotalTime>
  <ScaleCrop>false</ScaleCrop>
  <LinksUpToDate>false</LinksUpToDate>
  <CharactersWithSpaces>9389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2026-03-16T08:52:11Z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