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highlight w:val="none"/>
          <w:lang w:val="en-US" w:eastAsia="zh-CN"/>
        </w:rPr>
      </w:pPr>
    </w:p>
    <w:p w14:paraId="6B822749">
      <w:pPr>
        <w:rPr>
          <w:rFonts w:hint="eastAsia"/>
          <w:highlight w:val="none"/>
          <w:lang w:val="en-US" w:eastAsia="zh-CN"/>
        </w:rPr>
      </w:pPr>
    </w:p>
    <w:p w14:paraId="1AF09EFF">
      <w:pPr>
        <w:jc w:val="center"/>
        <w:rPr>
          <w:rFonts w:hint="eastAsia"/>
          <w:b/>
          <w:bCs/>
          <w:sz w:val="84"/>
          <w:szCs w:val="84"/>
          <w:highlight w:val="none"/>
          <w:lang w:val="en-US" w:eastAsia="zh-CN"/>
        </w:rPr>
      </w:pPr>
    </w:p>
    <w:p w14:paraId="3CCF2768">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3668B944">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9CB864">
      <w:pPr>
        <w:jc w:val="center"/>
        <w:rPr>
          <w:rFonts w:hint="eastAsia"/>
          <w:b/>
          <w:bCs/>
          <w:sz w:val="44"/>
          <w:szCs w:val="44"/>
          <w:highlight w:val="none"/>
          <w:lang w:val="en-US" w:eastAsia="zh-CN"/>
        </w:rPr>
      </w:pPr>
    </w:p>
    <w:p w14:paraId="2B9D3DFE">
      <w:pPr>
        <w:rPr>
          <w:rFonts w:hint="eastAsia"/>
          <w:sz w:val="32"/>
          <w:szCs w:val="32"/>
          <w:highlight w:val="none"/>
          <w:lang w:val="en-US" w:eastAsia="zh-CN"/>
        </w:rPr>
      </w:pPr>
    </w:p>
    <w:p w14:paraId="48824379">
      <w:pPr>
        <w:rPr>
          <w:rFonts w:hint="eastAsia"/>
          <w:sz w:val="32"/>
          <w:szCs w:val="32"/>
          <w:highlight w:val="none"/>
          <w:lang w:val="en-US" w:eastAsia="zh-CN"/>
        </w:rPr>
      </w:pPr>
    </w:p>
    <w:p w14:paraId="7A783359">
      <w:pPr>
        <w:rPr>
          <w:rFonts w:hint="eastAsia"/>
          <w:sz w:val="32"/>
          <w:szCs w:val="32"/>
          <w:highlight w:val="none"/>
          <w:lang w:val="en-US" w:eastAsia="zh-CN"/>
        </w:rPr>
      </w:pPr>
    </w:p>
    <w:p w14:paraId="6109D1C2">
      <w:pPr>
        <w:rPr>
          <w:rFonts w:hint="eastAsia"/>
          <w:sz w:val="32"/>
          <w:szCs w:val="32"/>
          <w:highlight w:val="none"/>
          <w:lang w:val="en-US" w:eastAsia="zh-CN"/>
        </w:rPr>
      </w:pPr>
    </w:p>
    <w:p w14:paraId="3B9DDE6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项目名称：结直肠癌10x Genomics3’单细胞测序及分析</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项目编号：BSRMYY-YNCG-2025-07008</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00D59933">
      <w:pPr>
        <w:rPr>
          <w:rFonts w:hint="eastAsia"/>
          <w:sz w:val="44"/>
          <w:szCs w:val="44"/>
          <w:highlight w:val="none"/>
          <w:lang w:val="en-US" w:eastAsia="zh-CN"/>
        </w:rPr>
      </w:pPr>
      <w:r>
        <w:rPr>
          <w:rFonts w:hint="eastAsia"/>
          <w:sz w:val="44"/>
          <w:szCs w:val="44"/>
          <w:highlight w:val="none"/>
          <w:lang w:val="en-US" w:eastAsia="zh-CN"/>
        </w:rPr>
        <w:br w:type="page"/>
      </w:r>
    </w:p>
    <w:p w14:paraId="09787943">
      <w:pPr>
        <w:jc w:val="center"/>
        <w:rPr>
          <w:rFonts w:hint="default"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采购需求介绍</w:t>
      </w:r>
    </w:p>
    <w:p w14:paraId="4918220D">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采购项目介绍</w:t>
      </w:r>
    </w:p>
    <w:tbl>
      <w:tblPr>
        <w:tblStyle w:val="14"/>
        <w:tblW w:w="543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51"/>
        <w:gridCol w:w="3088"/>
        <w:gridCol w:w="2415"/>
        <w:gridCol w:w="2512"/>
        <w:gridCol w:w="2049"/>
      </w:tblGrid>
      <w:tr w14:paraId="4DF3E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04" w:type="pct"/>
            <w:vAlign w:val="center"/>
          </w:tcPr>
          <w:p w14:paraId="100FCC84">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441" w:type="pct"/>
            <w:vAlign w:val="center"/>
          </w:tcPr>
          <w:p w14:paraId="4C8517E3">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项目</w:t>
            </w:r>
            <w:r>
              <w:rPr>
                <w:rFonts w:hint="eastAsia" w:ascii="方正仿宋_GBK" w:hAnsi="方正仿宋_GBK" w:eastAsia="方正仿宋_GBK" w:cs="方正仿宋_GBK"/>
                <w:b/>
                <w:bCs/>
                <w:kern w:val="0"/>
                <w:sz w:val="28"/>
                <w:szCs w:val="28"/>
                <w:highlight w:val="none"/>
              </w:rPr>
              <w:t>名称</w:t>
            </w:r>
          </w:p>
        </w:tc>
        <w:tc>
          <w:tcPr>
            <w:tcW w:w="1127" w:type="pct"/>
            <w:vAlign w:val="center"/>
          </w:tcPr>
          <w:p w14:paraId="3C2F73F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lang w:eastAsia="zh-CN"/>
              </w:rPr>
              <w:t>数量（个）</w:t>
            </w:r>
          </w:p>
        </w:tc>
        <w:tc>
          <w:tcPr>
            <w:tcW w:w="1172" w:type="pct"/>
            <w:vAlign w:val="center"/>
          </w:tcPr>
          <w:p w14:paraId="53E0CCCB">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eastAsia="zh-CN"/>
              </w:rPr>
            </w:pPr>
            <w:r>
              <w:rPr>
                <w:rFonts w:hint="eastAsia" w:ascii="方正仿宋_GBK" w:hAnsi="方正仿宋_GBK" w:eastAsia="方正仿宋_GBK" w:cs="方正仿宋_GBK"/>
                <w:b/>
                <w:bCs/>
                <w:kern w:val="0"/>
                <w:sz w:val="28"/>
                <w:szCs w:val="28"/>
                <w:highlight w:val="none"/>
                <w:lang w:val="en-US" w:eastAsia="zh-CN"/>
              </w:rPr>
              <w:t>单价限价（元）</w:t>
            </w:r>
          </w:p>
        </w:tc>
        <w:tc>
          <w:tcPr>
            <w:tcW w:w="954" w:type="pct"/>
            <w:vAlign w:val="center"/>
          </w:tcPr>
          <w:p w14:paraId="7808EE5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eastAsia="zh-CN"/>
              </w:rPr>
              <w:t>合计总价（元）</w:t>
            </w:r>
          </w:p>
        </w:tc>
      </w:tr>
      <w:tr w14:paraId="33B2D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65" w:hRule="atLeast"/>
          <w:jc w:val="center"/>
        </w:trPr>
        <w:tc>
          <w:tcPr>
            <w:tcW w:w="304" w:type="pct"/>
            <w:vAlign w:val="center"/>
          </w:tcPr>
          <w:p w14:paraId="79DD3241">
            <w:pPr>
              <w:pStyle w:val="26"/>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1441" w:type="pct"/>
            <w:vAlign w:val="center"/>
          </w:tcPr>
          <w:p w14:paraId="6D2CD2D0">
            <w:pPr>
              <w:jc w:val="left"/>
              <w:rPr>
                <w:rFonts w:hint="eastAsia" w:ascii="方正仿宋_GBK" w:hAnsi="方正仿宋_GBK" w:eastAsia="微软雅黑" w:cs="方正仿宋_GBK"/>
                <w:sz w:val="24"/>
                <w:szCs w:val="24"/>
                <w:highlight w:val="none"/>
                <w:lang w:val="en-US" w:eastAsia="zh-CN"/>
              </w:rPr>
            </w:pPr>
            <w:r>
              <w:rPr>
                <w:rFonts w:hint="eastAsia" w:ascii="方正仿宋_GBK" w:hAnsi="方正仿宋_GBK" w:eastAsia="微软雅黑" w:cs="方正仿宋_GBK"/>
                <w:sz w:val="24"/>
                <w:szCs w:val="24"/>
                <w:highlight w:val="none"/>
                <w:lang w:val="en-US" w:eastAsia="zh-CN"/>
              </w:rPr>
              <w:t>结直肠癌</w:t>
            </w:r>
            <w:r>
              <w:rPr>
                <w:rFonts w:hint="eastAsia" w:ascii="方正仿宋_GBK" w:hAnsi="方正仿宋_GBK" w:eastAsia="微软雅黑" w:cs="方正仿宋_GBK"/>
                <w:b/>
                <w:bCs/>
                <w:sz w:val="24"/>
                <w:szCs w:val="24"/>
                <w:highlight w:val="none"/>
                <w:lang w:val="en-US" w:eastAsia="zh-CN"/>
              </w:rPr>
              <w:t>10x Genomics3’</w:t>
            </w:r>
            <w:r>
              <w:rPr>
                <w:rFonts w:hint="eastAsia" w:ascii="方正仿宋_GBK" w:hAnsi="方正仿宋_GBK" w:eastAsia="微软雅黑" w:cs="方正仿宋_GBK"/>
                <w:sz w:val="24"/>
                <w:szCs w:val="24"/>
                <w:highlight w:val="none"/>
                <w:lang w:val="en-US" w:eastAsia="zh-CN"/>
              </w:rPr>
              <w:t>单细胞测序</w:t>
            </w:r>
          </w:p>
        </w:tc>
        <w:tc>
          <w:tcPr>
            <w:tcW w:w="1127" w:type="pct"/>
            <w:vAlign w:val="center"/>
          </w:tcPr>
          <w:p w14:paraId="2F113F89">
            <w:pPr>
              <w:jc w:val="center"/>
              <w:rPr>
                <w:rFonts w:hint="eastAsia" w:ascii="方正仿宋_GBK" w:hAnsi="方正仿宋_GBK" w:eastAsia="微软雅黑" w:cs="方正仿宋_GBK"/>
                <w:b/>
                <w:bCs/>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8</w:t>
            </w:r>
          </w:p>
        </w:tc>
        <w:tc>
          <w:tcPr>
            <w:tcW w:w="1172" w:type="pct"/>
            <w:vAlign w:val="center"/>
          </w:tcPr>
          <w:p w14:paraId="65042AF6">
            <w:pPr>
              <w:jc w:val="center"/>
              <w:rPr>
                <w:rFonts w:hint="default" w:ascii="方正仿宋_GBK" w:hAnsi="方正仿宋_GBK" w:eastAsia="微软雅黑" w:cs="方正仿宋_GBK"/>
                <w:b/>
                <w:bCs/>
                <w:sz w:val="24"/>
                <w:szCs w:val="24"/>
                <w:highlight w:val="none"/>
                <w:lang w:val="en-US" w:eastAsia="zh-CN"/>
              </w:rPr>
            </w:pPr>
            <w:r>
              <w:rPr>
                <w:rFonts w:hint="default" w:ascii="方正仿宋_GBK" w:hAnsi="方正仿宋_GBK" w:eastAsia="微软雅黑" w:cs="方正仿宋_GBK"/>
                <w:b/>
                <w:bCs/>
                <w:sz w:val="24"/>
                <w:szCs w:val="24"/>
                <w:highlight w:val="none"/>
                <w:lang w:val="en-US" w:eastAsia="zh-CN"/>
              </w:rPr>
              <w:t>12000</w:t>
            </w:r>
          </w:p>
        </w:tc>
        <w:tc>
          <w:tcPr>
            <w:tcW w:w="954" w:type="pct"/>
            <w:vAlign w:val="center"/>
          </w:tcPr>
          <w:p w14:paraId="266D4451">
            <w:pPr>
              <w:jc w:val="center"/>
              <w:rPr>
                <w:rFonts w:hint="eastAsia" w:ascii="方正仿宋_GBK" w:hAnsi="方正仿宋_GBK" w:eastAsia="微软雅黑" w:cs="方正仿宋_GBK"/>
                <w:b/>
                <w:bCs/>
                <w:sz w:val="24"/>
                <w:szCs w:val="24"/>
                <w:highlight w:val="none"/>
                <w:lang w:val="en-US" w:eastAsia="zh-CN"/>
              </w:rPr>
            </w:pPr>
            <w:r>
              <w:rPr>
                <w:rFonts w:hint="eastAsia" w:ascii="方正仿宋_GBK" w:hAnsi="方正仿宋_GBK" w:eastAsia="微软雅黑" w:cs="方正仿宋_GBK"/>
                <w:b/>
                <w:bCs/>
                <w:sz w:val="24"/>
                <w:szCs w:val="24"/>
                <w:highlight w:val="none"/>
                <w:lang w:val="en-US" w:eastAsia="zh-CN"/>
              </w:rPr>
              <w:t>96000</w:t>
            </w:r>
          </w:p>
        </w:tc>
      </w:tr>
      <w:tr w14:paraId="4E9133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000" w:type="pct"/>
            <w:gridSpan w:val="5"/>
            <w:vAlign w:val="center"/>
          </w:tcPr>
          <w:p w14:paraId="1A439BD5">
            <w:pPr>
              <w:jc w:val="lef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注：采购项目总价最高限价96000元，包括但不限于项目服务费、配套设备辅材费、资料装订及邮寄费、税费、保险费、保密费、验收检测费等完成本项目所需的一切费用。因成交供应商自身原因造成漏报、少报皆由其自行承担责任，采购人不再补偿。</w:t>
            </w:r>
          </w:p>
        </w:tc>
      </w:tr>
    </w:tbl>
    <w:p w14:paraId="550A0A2D">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技术要求（需全部满足）</w:t>
      </w:r>
    </w:p>
    <w:tbl>
      <w:tblPr>
        <w:tblStyle w:val="14"/>
        <w:tblW w:w="531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92"/>
        <w:gridCol w:w="2291"/>
        <w:gridCol w:w="7386"/>
      </w:tblGrid>
      <w:tr w14:paraId="0704C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78" w:type="pct"/>
            <w:vAlign w:val="center"/>
          </w:tcPr>
          <w:p w14:paraId="2A12B4EE">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序号</w:t>
            </w:r>
          </w:p>
        </w:tc>
        <w:tc>
          <w:tcPr>
            <w:tcW w:w="1094" w:type="pct"/>
            <w:vAlign w:val="center"/>
          </w:tcPr>
          <w:p w14:paraId="35A4EED0">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名称</w:t>
            </w:r>
          </w:p>
        </w:tc>
        <w:tc>
          <w:tcPr>
            <w:tcW w:w="3527" w:type="pct"/>
            <w:vAlign w:val="center"/>
          </w:tcPr>
          <w:p w14:paraId="4472D0B1">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服务内容</w:t>
            </w:r>
          </w:p>
        </w:tc>
      </w:tr>
      <w:tr w14:paraId="0D602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3" w:hRule="atLeast"/>
          <w:jc w:val="center"/>
        </w:trPr>
        <w:tc>
          <w:tcPr>
            <w:tcW w:w="378" w:type="pct"/>
            <w:shd w:val="clear" w:color="auto" w:fill="auto"/>
            <w:vAlign w:val="center"/>
          </w:tcPr>
          <w:p w14:paraId="117D9A07">
            <w:pPr>
              <w:pStyle w:val="26"/>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1</w:t>
            </w:r>
          </w:p>
        </w:tc>
        <w:tc>
          <w:tcPr>
            <w:tcW w:w="1094" w:type="pct"/>
            <w:shd w:val="clear" w:color="auto" w:fill="auto"/>
            <w:vAlign w:val="center"/>
          </w:tcPr>
          <w:p w14:paraId="34447689">
            <w:pPr>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结直肠癌10x Genomics3’单细胞测序</w:t>
            </w:r>
          </w:p>
        </w:tc>
        <w:tc>
          <w:tcPr>
            <w:tcW w:w="3527" w:type="pct"/>
            <w:shd w:val="clear" w:color="auto" w:fill="auto"/>
            <w:vAlign w:val="center"/>
          </w:tcPr>
          <w:p w14:paraId="44A2A0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10x单细胞3’转录组测序使用双端测序PE150；</w:t>
            </w:r>
          </w:p>
          <w:p w14:paraId="0E824C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bCs/>
                <w:color w:val="FF0000"/>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测序量：20k reads/cell，</w:t>
            </w:r>
            <w:r>
              <w:rPr>
                <w:rFonts w:hint="eastAsia" w:ascii="方正仿宋_GBK" w:hAnsi="方正仿宋_GBK" w:eastAsia="方正仿宋_GBK" w:cs="方正仿宋_GBK"/>
                <w:b w:val="0"/>
                <w:bCs w:val="0"/>
                <w:color w:val="auto"/>
                <w:kern w:val="2"/>
                <w:sz w:val="24"/>
                <w:szCs w:val="24"/>
                <w:highlight w:val="none"/>
                <w:lang w:val="en-US" w:eastAsia="zh-CN" w:bidi="ar-SA"/>
              </w:rPr>
              <w:t>100G/sample测序量；</w:t>
            </w:r>
          </w:p>
          <w:p w14:paraId="7B669A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原始数据质控预处理软件：10x genomics官方软件Cell Ranger；</w:t>
            </w:r>
          </w:p>
          <w:p w14:paraId="6FE023D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基因比对软件：STAR (Spliced Transcripts Alignment to a Reference)；</w:t>
            </w:r>
          </w:p>
          <w:p w14:paraId="303870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基因定量后质控数据标准化处理包：Seurat；</w:t>
            </w:r>
          </w:p>
          <w:p w14:paraId="737D3F1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分析内容包括但不限于：测序数据质量评估；基因定量质控；去除批次效应（可选）；降维聚类和可视化；Marker 基因鉴定与可视化；细胞类型鉴定；差异基因表达分析；差异基因功能分析；差异基因集富集分析；细胞亚群鉴定；拟时序分析；细胞间通讯；转录因子调控网络等，根据上述服务内容提供单细胞检测分析报告，</w:t>
            </w:r>
            <w:r>
              <w:rPr>
                <w:rFonts w:hint="eastAsia" w:ascii="方正仿宋_GBK" w:hAnsi="方正仿宋_GBK" w:eastAsia="方正仿宋_GBK" w:cs="方正仿宋_GBK"/>
                <w:kern w:val="2"/>
                <w:sz w:val="24"/>
                <w:szCs w:val="24"/>
                <w:highlight w:val="none"/>
                <w:lang w:val="en-US" w:eastAsia="zh-CN" w:bidi="ar-SA"/>
              </w:rPr>
              <w:t>后续根据采购人需求提供个性化数据分析并交付报告。</w:t>
            </w:r>
          </w:p>
        </w:tc>
      </w:tr>
    </w:tbl>
    <w:p w14:paraId="58CC3E6E">
      <w:pPr>
        <w:pStyle w:val="27"/>
        <w:numPr>
          <w:ilvl w:val="0"/>
          <w:numId w:val="4"/>
        </w:numPr>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商务需求：（需全部满足）</w:t>
      </w:r>
    </w:p>
    <w:p w14:paraId="6C003BDC">
      <w:pPr>
        <w:pStyle w:val="27"/>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baseline"/>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b/>
          <w:bCs/>
          <w:color w:val="auto"/>
          <w:kern w:val="0"/>
          <w:sz w:val="32"/>
          <w:szCs w:val="32"/>
          <w:highlight w:val="none"/>
          <w:lang w:val="en-US" w:eastAsia="zh-CN"/>
        </w:rPr>
        <w:t>供应商资格条件</w:t>
      </w:r>
    </w:p>
    <w:p w14:paraId="59EBBD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16DC44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.具有独立承担民事责任的能力</w:t>
      </w:r>
      <w:r>
        <w:rPr>
          <w:rFonts w:hint="eastAsia" w:ascii="方正仿宋_GBK" w:hAnsi="方正仿宋_GBK" w:eastAsia="方正仿宋_GBK" w:cs="方正仿宋_GBK"/>
          <w:color w:val="auto"/>
          <w:sz w:val="32"/>
          <w:szCs w:val="32"/>
          <w:highlight w:val="none"/>
          <w:lang w:eastAsia="zh-CN"/>
        </w:rPr>
        <w:t>；如公司营业执照（须圈出符合资质要求的经营范围和有效期）；</w:t>
      </w:r>
    </w:p>
    <w:p w14:paraId="43DDD13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具有良好的商业信誉和健全的财务会计制度（提供承诺函）；</w:t>
      </w:r>
    </w:p>
    <w:p w14:paraId="0CF485E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3.具有履行合同所必需的设备和专业技术能力（提供承诺函）；</w:t>
      </w:r>
    </w:p>
    <w:p w14:paraId="0896000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4.有依法缴纳税收和社会保障资金的良好记录（提供承诺函）；</w:t>
      </w:r>
    </w:p>
    <w:p w14:paraId="35DA071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5.参加政府采购活动前三年内，在经营活动中没有重大违法记录（提供承诺函）；</w:t>
      </w:r>
    </w:p>
    <w:p w14:paraId="4A06466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43F13B6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特定资格条件</w:t>
      </w:r>
      <w:r>
        <w:rPr>
          <w:rFonts w:hint="eastAsia" w:ascii="方正仿宋_GBK" w:hAnsi="方正仿宋_GBK" w:eastAsia="方正仿宋_GBK" w:cs="方正仿宋_GBK"/>
          <w:color w:val="auto"/>
          <w:sz w:val="32"/>
          <w:szCs w:val="32"/>
          <w:highlight w:val="none"/>
          <w:lang w:eastAsia="zh-CN"/>
        </w:rPr>
        <w:t>：</w:t>
      </w:r>
    </w:p>
    <w:p w14:paraId="5586AE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1.提供2024年至今1份类似项目的合同、发票或验收记录；</w:t>
      </w:r>
    </w:p>
    <w:p w14:paraId="4386141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702D4EF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6C6BF728">
      <w:pPr>
        <w:keepNext w:val="0"/>
        <w:keepLines w:val="0"/>
        <w:pageBreakBefore w:val="0"/>
        <w:widowControl w:val="0"/>
        <w:kinsoku/>
        <w:wordWrap/>
        <w:overflowPunct/>
        <w:topLinePunct w:val="0"/>
        <w:autoSpaceDE/>
        <w:autoSpaceDN/>
        <w:bidi w:val="0"/>
        <w:adjustRightInd/>
        <w:spacing w:line="6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（二）报价要求</w:t>
      </w:r>
    </w:p>
    <w:p w14:paraId="44A29FC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本项目最高限价96000元。报价要求：本次报价采用总价进行报价，包含但不限于项目服务费、配套设备辅材费、资料装订及邮寄费、税费、保险费、保密费、验收检测费等完成本项目所需的一切费用。因成交供应商自身原因造成漏报、少报皆由其自行承担责任，采购人不再补偿。供应商报送总价不得超过采购人要求，否则视为无效报价。</w:t>
      </w:r>
    </w:p>
    <w:p w14:paraId="16E1FAE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（三）合同签订及服务期限</w:t>
      </w:r>
    </w:p>
    <w:p w14:paraId="4A4CEAE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DEC434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b/>
          <w:bCs/>
          <w:color w:val="FF0000"/>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kern w:val="0"/>
          <w:sz w:val="32"/>
          <w:szCs w:val="32"/>
          <w:highlight w:val="none"/>
          <w:lang w:val="en-US" w:eastAsia="zh-CN"/>
        </w:rPr>
        <w:t>收到样本后，3个月内完成测序、测序数据分析、个性化数据分析、数据分析报告交付。最长1年时间完成项目要求的所有服务内容。</w:t>
      </w:r>
    </w:p>
    <w:p w14:paraId="2AE5A1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（四）付款方式</w:t>
      </w:r>
    </w:p>
    <w:p w14:paraId="2239A2A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rPr>
        <w:t>验收合格后，供应商提供验收记录、发票等资料，采购人全额支付。</w:t>
      </w:r>
      <w:r>
        <w:rPr>
          <w:rFonts w:hint="eastAsia" w:ascii="方正仿宋_GBK" w:hAnsi="方正仿宋_GBK" w:eastAsia="方正仿宋_GBK" w:cs="方正仿宋_GBK"/>
          <w:sz w:val="32"/>
          <w:szCs w:val="32"/>
          <w:highlight w:val="none"/>
        </w:rPr>
        <w:t>合作期间项目数量有</w:t>
      </w:r>
      <w:r>
        <w:rPr>
          <w:rFonts w:hint="eastAsia" w:ascii="方正仿宋_GBK" w:hAnsi="方正仿宋_GBK" w:eastAsia="方正仿宋_GBK" w:cs="方正仿宋_GBK"/>
          <w:sz w:val="32"/>
          <w:szCs w:val="32"/>
          <w:highlight w:val="none"/>
          <w:lang w:eastAsia="zh-CN"/>
        </w:rPr>
        <w:t>减少</w:t>
      </w:r>
      <w:r>
        <w:rPr>
          <w:rFonts w:hint="eastAsia" w:ascii="方正仿宋_GBK" w:hAnsi="方正仿宋_GBK" w:eastAsia="方正仿宋_GBK" w:cs="方正仿宋_GBK"/>
          <w:sz w:val="32"/>
          <w:szCs w:val="32"/>
          <w:highlight w:val="none"/>
        </w:rPr>
        <w:t>，按供应商分项报价据实结算。</w:t>
      </w:r>
    </w:p>
    <w:p w14:paraId="15EB734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（五）验收方式</w:t>
      </w:r>
    </w:p>
    <w:p w14:paraId="0711BD8D">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0"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服务期满按照采购招投标文件要求逐项验收，</w:t>
      </w:r>
      <w:r>
        <w:rPr>
          <w:rFonts w:hint="eastAsia" w:ascii="方正仿宋_GBK" w:hAnsi="方正仿宋_GBK" w:eastAsia="方正仿宋_GBK" w:cs="方正仿宋_GBK"/>
          <w:b w:val="0"/>
          <w:bCs w:val="0"/>
          <w:color w:val="auto"/>
          <w:kern w:val="0"/>
          <w:sz w:val="32"/>
          <w:szCs w:val="32"/>
          <w:highlight w:val="none"/>
          <w:lang w:val="en-US" w:eastAsia="zh-CN"/>
        </w:rPr>
        <w:t>采用</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数据分析报告作为主要验收依据，以采购人出具服务验收证明作为最终验收。验收产生争议或验收后第三方对数据产生合理质疑</w:t>
      </w:r>
      <w:r>
        <w:rPr>
          <w:rFonts w:hint="eastAsia" w:ascii="方正仿宋_GBK" w:hAnsi="方正仿宋_GBK" w:eastAsia="方正仿宋_GBK" w:cs="方正仿宋_GBK"/>
          <w:b w:val="0"/>
          <w:bCs w:val="0"/>
          <w:color w:val="auto"/>
          <w:kern w:val="0"/>
          <w:sz w:val="32"/>
          <w:szCs w:val="32"/>
          <w:highlight w:val="none"/>
          <w:lang w:val="en-US" w:eastAsia="zh-CN"/>
        </w:rPr>
        <w:t>由采购人邀请第三方机构检测，费用由供应商承担。</w:t>
      </w:r>
    </w:p>
    <w:p w14:paraId="7066D06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（六）服务效果考核标准</w:t>
      </w:r>
    </w:p>
    <w:p w14:paraId="2E9A419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每个样本10x Genomics 3’单细胞转录组提供测序后原始数据100G（不少于承诺数据量的90%），碱基质量大于20（Q20）的比例不小于90%。</w:t>
      </w:r>
    </w:p>
    <w:p w14:paraId="3104B130">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（七）知识产权</w:t>
      </w:r>
    </w:p>
    <w:p w14:paraId="6A57361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采购人在中华人民共和国境内使用成交供应商提供的服务内容时免受第三方提出的侵犯其专利权或其它知识产权的起诉。如果第三方提出侵权指控，成交供应商应承担由此而引起的一切法律责任和费用。本项目完成后的数据归采购人所有，未经采购人许可不得泄漏给第三方。</w:t>
      </w:r>
    </w:p>
    <w:p w14:paraId="4025A653">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（八）配套服务</w:t>
      </w:r>
    </w:p>
    <w:p w14:paraId="7C840B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（1）电话咨询</w:t>
      </w:r>
    </w:p>
    <w:p w14:paraId="62FF38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成交供应商应当为采购人提供技术援助电话，在30分钟内响应解答采购人在使用中遇到的问题，及时为采购人提出解决问题的建议。</w:t>
      </w:r>
    </w:p>
    <w:p w14:paraId="3F5CE7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（2）保密要求</w:t>
      </w:r>
    </w:p>
    <w:p w14:paraId="20D387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未经采购人允许，不得将服务内容提供给第三方。</w:t>
      </w:r>
    </w:p>
    <w:p w14:paraId="4776B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（3）数据溯源</w:t>
      </w:r>
    </w:p>
    <w:p w14:paraId="20C02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zh-CN"/>
        </w:rPr>
      </w:pPr>
      <w:r>
        <w:rPr>
          <w:rFonts w:hint="eastAsia" w:ascii="方正仿宋_GBK" w:hAnsi="方正仿宋_GBK" w:eastAsia="方正仿宋_GBK" w:cs="方正仿宋_GBK"/>
          <w:color w:val="auto"/>
          <w:kern w:val="2"/>
          <w:sz w:val="32"/>
          <w:szCs w:val="32"/>
          <w:highlight w:val="none"/>
          <w:lang w:val="en-US" w:eastAsia="zh-CN" w:bidi="zh-CN"/>
        </w:rPr>
        <w:t xml:space="preserve"> 任何时候，采购人或第三方对数据真实性提出质疑时，供应商应提供客观检测措施对数据结果进行溯源。</w:t>
      </w:r>
    </w:p>
    <w:p w14:paraId="3019787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（九）违约责任</w:t>
      </w:r>
    </w:p>
    <w:p w14:paraId="75709EE1">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供应商未按采购人要求时限交付服务内容，每延迟1日，供应商应向采购人支付合同总金额千分之三的违约金，超过30日未能交付，采购人有权单方面解除合同；项目验收不合格或使用中发现服务质量缺陷，采购人有权要求供应商整改，整改期限为10日，整改期限届满仍未完成的供应商每日支付合同总金额千分之三的违约金，超过20日未能完成整改，采购人有权解除合同；未按配套服务要求提供服务的，供应商将承担200元/次的违约金。</w:t>
      </w:r>
      <w:bookmarkStart w:id="7" w:name="_GoBack"/>
      <w:bookmarkEnd w:id="7"/>
    </w:p>
    <w:p w14:paraId="3810BCD2">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出现下列情况之一的,采购人有权拒绝付款,并有权单方解除合同:①供应商提供虚假书面材料的(如:资质文件、合格证明等);②供应商未遵守《廉洁购销合同》相关条款的;③合同有效期内,未经采购人同意,供应商擅自变更公司名称的;④供应商相关资质文件未处于有效期内的(如:营业执照、许可证、授权委托书等);⑤供应商提供的服务或产品与合同约定或响应文件载明内容不一致的;⑥一个年度供应商连续发生5次违约行为的;⑦</w:t>
      </w:r>
      <w:r>
        <w:rPr>
          <w:rFonts w:hint="eastAsia" w:ascii="方正仿宋_GBK" w:hAnsi="方正仿宋_GBK" w:eastAsia="方正仿宋_GBK" w:cs="方正仿宋_GBK"/>
          <w:color w:val="auto"/>
          <w:sz w:val="32"/>
          <w:szCs w:val="32"/>
          <w:highlight w:val="none"/>
          <w:lang w:val="en-US" w:eastAsia="zh-CN"/>
        </w:rPr>
        <w:t>供应商及其服务发生泄漏检测数据及患者隐私的</w:t>
      </w:r>
      <w:r>
        <w:rPr>
          <w:rFonts w:hint="eastAsia" w:ascii="方正仿宋_GBK" w:hAnsi="方正仿宋_GBK" w:eastAsia="方正仿宋_GBK" w:cs="方正仿宋_GBK"/>
          <w:color w:val="auto"/>
          <w:kern w:val="0"/>
          <w:sz w:val="32"/>
          <w:szCs w:val="32"/>
          <w:highlight w:val="none"/>
          <w:lang w:val="en-US" w:eastAsia="zh-CN"/>
        </w:rPr>
        <w:t>，采购人有权解除合同并要求供应商返还已支付款项并承担合同金额1倍的违约金;⑧使用中发现存在质量问题供应商未立即整改，采购人有权解除合同并要求供应商承担项目金额2倍违约金;⑨供应商交付前明知存在缺陷仍继续交付或交付后知晓缺陷未及时通知采购人并整改，采购人有权解除合同并要求供应商承担项目金额3倍违约金;因上述供应商原因导致采购人解除合同的，没有特殊约定的采购人有权要求供应商承担不低于合同结算总金额30%的违约金，有特殊约定的按照特殊约定执行。</w:t>
      </w:r>
    </w:p>
    <w:p w14:paraId="4A07631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出现检测内容虚假、数据分析错误、供应商拒绝履约等由于</w:t>
      </w:r>
      <w:r>
        <w:rPr>
          <w:rFonts w:hint="eastAsia" w:ascii="方正仿宋_GBK" w:hAnsi="方正仿宋_GBK" w:eastAsia="方正仿宋_GBK" w:cs="方正仿宋_GBK"/>
          <w:b w:val="0"/>
          <w:bCs w:val="0"/>
          <w:color w:val="auto"/>
          <w:kern w:val="0"/>
          <w:sz w:val="32"/>
          <w:szCs w:val="32"/>
          <w:highlight w:val="none"/>
          <w:lang w:val="en-US" w:eastAsia="zh-CN"/>
        </w:rPr>
        <w:t>供应商及其服务原因造成采购人损失的，</w:t>
      </w:r>
      <w:r>
        <w:rPr>
          <w:rFonts w:hint="eastAsia" w:ascii="方正仿宋_GBK" w:hAnsi="方正仿宋_GBK" w:eastAsia="方正仿宋_GBK" w:cs="方正仿宋_GBK"/>
          <w:color w:val="auto"/>
          <w:kern w:val="0"/>
          <w:sz w:val="32"/>
          <w:szCs w:val="32"/>
          <w:highlight w:val="none"/>
          <w:lang w:val="en-US" w:eastAsia="zh-CN"/>
        </w:rPr>
        <w:t>供应商应赔偿对采购人造成的直接和间接损失全额损失。</w:t>
      </w:r>
      <w:r>
        <w:rPr>
          <w:rFonts w:hint="eastAsia" w:ascii="方正仿宋_GBK" w:hAnsi="方正仿宋_GBK" w:eastAsia="方正仿宋_GBK" w:cs="方正仿宋_GBK"/>
          <w:color w:val="auto"/>
          <w:sz w:val="32"/>
          <w:szCs w:val="32"/>
          <w:highlight w:val="none"/>
          <w:lang w:val="en-US" w:eastAsia="zh-CN"/>
        </w:rPr>
        <w:t>合同履行期间发生争议，协商无果由重庆市璧山区人民法院裁决。</w:t>
      </w:r>
    </w:p>
    <w:p w14:paraId="3B6FEF0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（十）中选标准</w:t>
      </w:r>
    </w:p>
    <w:p w14:paraId="33FF5D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在满足本项目技术和商务要求的前提下，采用最低评标价法评选。如超出投标报价、未在规定的时间内上交资料及资料不齐全的为无效报价。</w:t>
      </w:r>
    </w:p>
    <w:p w14:paraId="4E77F22F">
      <w:pPr>
        <w:keepNext w:val="0"/>
        <w:keepLines w:val="0"/>
        <w:pageBreakBefore w:val="0"/>
        <w:widowControl w:val="0"/>
        <w:kinsoku/>
        <w:wordWrap/>
        <w:overflowPunct/>
        <w:topLinePunct w:val="0"/>
        <w:autoSpaceDE/>
        <w:autoSpaceDN/>
        <w:bidi w:val="0"/>
        <w:adjustRightInd/>
        <w:snapToGrid w:val="0"/>
        <w:spacing w:line="500" w:lineRule="exact"/>
        <w:ind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（十一）其他要求</w:t>
      </w:r>
    </w:p>
    <w:p w14:paraId="2DEABB2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或质保期响应不及时等影响采购人正常工作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w:t>
      </w:r>
      <w:r>
        <w:rPr>
          <w:rFonts w:hint="eastAsia" w:ascii="方正仿宋_GBK" w:hAnsi="方正仿宋_GBK" w:eastAsia="方正仿宋_GBK" w:cs="方正仿宋_GBK"/>
          <w:color w:val="auto"/>
          <w:kern w:val="0"/>
          <w:sz w:val="32"/>
          <w:szCs w:val="32"/>
          <w:highlight w:val="none"/>
          <w:lang w:val="en-US" w:eastAsia="zh-CN"/>
        </w:rPr>
        <w:t>供应商提供图片资料未占满A4纸满页的（便于采购人保存资料及查询信息）；</w:t>
      </w:r>
      <w:r>
        <w:rPr>
          <w:rFonts w:hint="eastAsia" w:ascii="方正仿宋_GBK" w:hAnsi="方正仿宋_GBK" w:eastAsia="方正仿宋_GBK" w:cs="方正仿宋_GBK"/>
          <w:color w:val="auto"/>
          <w:kern w:val="0"/>
          <w:sz w:val="32"/>
          <w:szCs w:val="32"/>
          <w:highlight w:val="none"/>
          <w:lang w:val="en-US" w:eastAsia="zh-CN"/>
        </w:rPr>
        <w:t>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w:t>
      </w:r>
      <w:r>
        <w:rPr>
          <w:rFonts w:hint="eastAsia" w:ascii="仿宋_GB2312" w:hAnsi="宋体" w:eastAsia="仿宋_GB2312" w:cs="宋体"/>
          <w:kern w:val="2"/>
          <w:sz w:val="32"/>
          <w:szCs w:val="32"/>
          <w:highlight w:val="none"/>
          <w:lang w:val="en-US" w:eastAsia="zh-CN" w:bidi="ar-SA"/>
        </w:rPr>
        <w:t>本项目其他采购人的业绩资料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10.投标服务相关资料（如</w:t>
      </w:r>
      <w:r>
        <w:rPr>
          <w:rFonts w:hint="eastAsia" w:ascii="仿宋_GB2312" w:eastAsia="仿宋_GB2312" w:cs="宋体"/>
          <w:color w:val="auto"/>
          <w:sz w:val="32"/>
          <w:szCs w:val="32"/>
          <w:highlight w:val="none"/>
          <w:lang w:val="en-US" w:eastAsia="zh-CN"/>
        </w:rPr>
        <w:t>资质证明</w:t>
      </w:r>
      <w:r>
        <w:rPr>
          <w:rFonts w:hint="eastAsia" w:ascii="仿宋_GB2312" w:hAnsi="宋体" w:eastAsia="仿宋_GB2312" w:cs="宋体"/>
          <w:kern w:val="2"/>
          <w:sz w:val="32"/>
          <w:szCs w:val="32"/>
          <w:highlight w:val="none"/>
          <w:lang w:val="en-US" w:eastAsia="zh-CN" w:bidi="ar-SA"/>
        </w:rPr>
        <w:t>等）</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11.配套</w:t>
      </w:r>
      <w:r>
        <w:rPr>
          <w:rFonts w:hint="eastAsia" w:ascii="仿宋_GB2312" w:hAnsi="宋体" w:eastAsia="仿宋_GB2312" w:cs="宋体"/>
          <w:kern w:val="2"/>
          <w:sz w:val="32"/>
          <w:szCs w:val="32"/>
          <w:highlight w:val="none"/>
          <w:lang w:val="en-US" w:eastAsia="zh-CN" w:bidi="ar-SA"/>
        </w:rPr>
        <w:t>服务承诺</w:t>
      </w:r>
    </w:p>
    <w:p w14:paraId="51AAF05E">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12.项目服务方案（应具体到标本接收运输管理、检测进度计划、项目阶段性沟通、人员设备安排、保密措施等）</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kern w:val="2"/>
          <w:sz w:val="32"/>
          <w:szCs w:val="32"/>
          <w:highlight w:val="none"/>
          <w:lang w:val="en-US" w:eastAsia="zh-CN" w:bidi="ar-SA"/>
        </w:rPr>
        <w:t>13</w:t>
      </w:r>
      <w:r>
        <w:rPr>
          <w:rFonts w:hint="eastAsia" w:ascii="仿宋_GB2312" w:hAnsi="宋体" w:eastAsia="仿宋_GB2312" w:cs="宋体"/>
          <w:kern w:val="2"/>
          <w:sz w:val="32"/>
          <w:szCs w:val="32"/>
          <w:highlight w:val="none"/>
          <w:lang w:val="en-US" w:eastAsia="zh-CN" w:bidi="ar-SA"/>
        </w:rPr>
        <w:t>.投标廉政承诺书</w:t>
      </w:r>
    </w:p>
    <w:p w14:paraId="1C913CAD">
      <w:pPr>
        <w:rPr>
          <w:rFonts w:hint="eastAsia"/>
          <w:highlight w:val="none"/>
          <w:lang w:val="en-US" w:eastAsia="zh-CN"/>
        </w:rPr>
      </w:pPr>
    </w:p>
    <w:p w14:paraId="251F0151">
      <w:pPr>
        <w:jc w:val="right"/>
        <w:rPr>
          <w:rFonts w:ascii="仿宋_GB2312" w:eastAsia="仿宋_GB2312"/>
          <w:color w:val="auto"/>
          <w:sz w:val="32"/>
          <w:szCs w:val="32"/>
          <w:highlight w:val="none"/>
          <w:lang w:val="zh-CN"/>
        </w:rPr>
      </w:pP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2D15061B">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791B6925">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3CAC701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6726A6C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218697A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1.提供2024年至今1份类似项目的合同、发票或验收记录；</w:t>
      </w:r>
    </w:p>
    <w:p w14:paraId="0CD3D61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2.提供完成本项目所需的人员、实验室相关的资质，配套设备、耗材的合格证、注册证或备案证（如没有可提供出厂质检报告）等；</w:t>
      </w:r>
    </w:p>
    <w:p w14:paraId="045A740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3.其他法律法规有关规范。</w:t>
      </w:r>
    </w:p>
    <w:p w14:paraId="5AB5AAF7">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3E07AD1C">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213119B7">
      <w:pPr>
        <w:jc w:val="center"/>
        <w:rPr>
          <w:rFonts w:ascii="方正小标宋_GBK" w:hAnsi="方正小标宋_GBK" w:eastAsia="方正小标宋_GBK" w:cs="方正小标宋_GBK"/>
          <w:sz w:val="40"/>
          <w:szCs w:val="40"/>
          <w:highlight w:val="none"/>
        </w:rPr>
      </w:pPr>
    </w:p>
    <w:p w14:paraId="601E886E">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6F047435">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6FCA860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55C020A6">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EBFF1D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751BB740">
      <w:pPr>
        <w:ind w:firstLine="600" w:firstLineChars="200"/>
        <w:rPr>
          <w:rFonts w:ascii="微软雅黑" w:hAnsi="微软雅黑" w:eastAsia="微软雅黑" w:cs="微软雅黑"/>
          <w:sz w:val="30"/>
          <w:szCs w:val="30"/>
          <w:highlight w:val="none"/>
        </w:rPr>
      </w:pPr>
    </w:p>
    <w:p w14:paraId="0AD837F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69842051">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146F797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00703544">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2B259131">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451744BB">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1EA5FAE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050C3B1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41050B5F">
      <w:pPr>
        <w:spacing w:line="594" w:lineRule="exact"/>
        <w:ind w:firstLine="600" w:firstLineChars="200"/>
        <w:rPr>
          <w:rFonts w:hint="eastAsia" w:ascii="微软雅黑" w:hAnsi="微软雅黑" w:eastAsia="微软雅黑"/>
          <w:sz w:val="30"/>
          <w:szCs w:val="30"/>
          <w:highlight w:val="none"/>
        </w:rPr>
      </w:pPr>
    </w:p>
    <w:p w14:paraId="01380D8A">
      <w:pPr>
        <w:spacing w:line="594" w:lineRule="exact"/>
        <w:ind w:firstLine="600" w:firstLineChars="200"/>
        <w:rPr>
          <w:rFonts w:hint="eastAsia" w:ascii="微软雅黑" w:hAnsi="微软雅黑" w:eastAsia="微软雅黑"/>
          <w:sz w:val="30"/>
          <w:szCs w:val="30"/>
          <w:highlight w:val="none"/>
        </w:rPr>
      </w:pPr>
    </w:p>
    <w:p w14:paraId="32744D71">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57EA1D79">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39739773">
      <w:pPr>
        <w:spacing w:line="594" w:lineRule="exact"/>
        <w:ind w:firstLine="640" w:firstLineChars="200"/>
        <w:rPr>
          <w:rFonts w:hint="eastAsia" w:ascii="方正仿宋_GBK" w:eastAsia="方正仿宋_GBK"/>
          <w:sz w:val="32"/>
          <w:szCs w:val="32"/>
          <w:highlight w:val="none"/>
        </w:rPr>
      </w:pPr>
    </w:p>
    <w:p w14:paraId="3B7E87CA">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1CE8A15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5017344"/>
      <w:bookmarkStart w:id="1" w:name="_Toc128014297"/>
      <w:bookmarkStart w:id="2" w:name="_Toc156196472"/>
      <w:bookmarkStart w:id="3" w:name="_Toc173677399"/>
      <w:bookmarkStart w:id="4" w:name="_Toc128229304"/>
      <w:bookmarkStart w:id="5" w:name="_Toc128229747"/>
      <w:bookmarkStart w:id="6" w:name="_Toc237057793"/>
    </w:p>
    <w:p w14:paraId="6EB84F7D">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7D227DB6">
      <w:pPr>
        <w:rPr>
          <w:rFonts w:hint="eastAsia" w:ascii="仿宋_GB2312" w:hAnsi="Arial" w:eastAsia="仿宋_GB2312" w:cstheme="minorBidi"/>
          <w:b/>
          <w:color w:val="auto"/>
          <w:kern w:val="2"/>
          <w:sz w:val="28"/>
          <w:szCs w:val="28"/>
          <w:highlight w:val="none"/>
          <w:lang w:val="en-US" w:eastAsia="zh-CN" w:bidi="ar-SA"/>
        </w:rPr>
      </w:pPr>
    </w:p>
    <w:p w14:paraId="13835B1E">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1．愿意按照询价采购文件中的一切要求，提供本项目的服务，报价为人民币大写：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6F776DF6">
      <w:pP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2356"/>
        <w:gridCol w:w="1065"/>
        <w:gridCol w:w="2249"/>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名称</w:t>
            </w:r>
          </w:p>
        </w:tc>
        <w:tc>
          <w:tcPr>
            <w:tcW w:w="2356" w:type="dxa"/>
            <w:noWrap w:val="0"/>
            <w:vAlign w:val="center"/>
          </w:tcPr>
          <w:p w14:paraId="29DA5BFA">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规格</w:t>
            </w:r>
          </w:p>
        </w:tc>
        <w:tc>
          <w:tcPr>
            <w:tcW w:w="1065" w:type="dxa"/>
            <w:noWrap w:val="0"/>
            <w:vAlign w:val="center"/>
          </w:tcPr>
          <w:p w14:paraId="0D80379C">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数量</w:t>
            </w:r>
          </w:p>
        </w:tc>
        <w:tc>
          <w:tcPr>
            <w:tcW w:w="2249" w:type="dxa"/>
            <w:noWrap w:val="0"/>
            <w:vAlign w:val="center"/>
          </w:tcPr>
          <w:p w14:paraId="2F4AF800">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w:t>
            </w:r>
          </w:p>
        </w:tc>
        <w:tc>
          <w:tcPr>
            <w:tcW w:w="1543" w:type="dxa"/>
            <w:noWrap w:val="0"/>
            <w:vAlign w:val="center"/>
          </w:tcPr>
          <w:p w14:paraId="6BC315E6">
            <w:pPr>
              <w:spacing w:line="300" w:lineRule="exact"/>
              <w:rPr>
                <w:rFonts w:ascii="微软雅黑" w:hAnsi="微软雅黑" w:eastAsia="微软雅黑" w:cs="微软雅黑"/>
                <w:sz w:val="24"/>
                <w:szCs w:val="24"/>
                <w:highlight w:val="none"/>
              </w:rPr>
            </w:pPr>
          </w:p>
        </w:tc>
        <w:tc>
          <w:tcPr>
            <w:tcW w:w="2356" w:type="dxa"/>
            <w:noWrap w:val="0"/>
            <w:vAlign w:val="top"/>
          </w:tcPr>
          <w:p w14:paraId="764B2900">
            <w:pPr>
              <w:spacing w:line="300" w:lineRule="exact"/>
              <w:rPr>
                <w:rFonts w:ascii="微软雅黑" w:hAnsi="微软雅黑" w:eastAsia="微软雅黑" w:cs="微软雅黑"/>
                <w:sz w:val="24"/>
                <w:szCs w:val="24"/>
                <w:highlight w:val="none"/>
              </w:rPr>
            </w:pPr>
          </w:p>
        </w:tc>
        <w:tc>
          <w:tcPr>
            <w:tcW w:w="1065" w:type="dxa"/>
            <w:noWrap w:val="0"/>
            <w:vAlign w:val="top"/>
          </w:tcPr>
          <w:p w14:paraId="1EF8BF9F">
            <w:pPr>
              <w:spacing w:line="300" w:lineRule="exact"/>
              <w:rPr>
                <w:rFonts w:ascii="微软雅黑" w:hAnsi="微软雅黑" w:eastAsia="微软雅黑" w:cs="微软雅黑"/>
                <w:sz w:val="24"/>
                <w:szCs w:val="24"/>
                <w:highlight w:val="none"/>
              </w:rPr>
            </w:pPr>
          </w:p>
        </w:tc>
        <w:tc>
          <w:tcPr>
            <w:tcW w:w="2249" w:type="dxa"/>
            <w:noWrap w:val="0"/>
            <w:vAlign w:val="top"/>
          </w:tcPr>
          <w:p w14:paraId="3F2A513E">
            <w:pPr>
              <w:spacing w:line="300" w:lineRule="exact"/>
              <w:rPr>
                <w:rFonts w:ascii="微软雅黑" w:hAnsi="微软雅黑" w:eastAsia="微软雅黑" w:cs="微软雅黑"/>
                <w:sz w:val="24"/>
                <w:szCs w:val="24"/>
                <w:highlight w:val="none"/>
              </w:rPr>
            </w:pPr>
          </w:p>
        </w:tc>
        <w:tc>
          <w:tcPr>
            <w:tcW w:w="1275" w:type="dxa"/>
            <w:noWrap w:val="0"/>
            <w:vAlign w:val="top"/>
          </w:tcPr>
          <w:p w14:paraId="5F705A3A">
            <w:pPr>
              <w:spacing w:line="300" w:lineRule="exact"/>
              <w:rPr>
                <w:rFonts w:ascii="微软雅黑" w:hAnsi="微软雅黑" w:eastAsia="微软雅黑" w:cs="微软雅黑"/>
                <w:sz w:val="24"/>
                <w:szCs w:val="24"/>
                <w:highlight w:val="none"/>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2</w:t>
            </w:r>
          </w:p>
        </w:tc>
        <w:tc>
          <w:tcPr>
            <w:tcW w:w="1543" w:type="dxa"/>
            <w:noWrap w:val="0"/>
            <w:vAlign w:val="center"/>
          </w:tcPr>
          <w:p w14:paraId="7E61EDAE">
            <w:pPr>
              <w:spacing w:line="300" w:lineRule="exact"/>
              <w:rPr>
                <w:rFonts w:ascii="微软雅黑" w:hAnsi="微软雅黑" w:eastAsia="微软雅黑" w:cs="微软雅黑"/>
                <w:sz w:val="24"/>
                <w:szCs w:val="24"/>
                <w:highlight w:val="none"/>
              </w:rPr>
            </w:pPr>
          </w:p>
        </w:tc>
        <w:tc>
          <w:tcPr>
            <w:tcW w:w="2356" w:type="dxa"/>
            <w:noWrap w:val="0"/>
            <w:vAlign w:val="top"/>
          </w:tcPr>
          <w:p w14:paraId="49AAE716">
            <w:pPr>
              <w:spacing w:line="300" w:lineRule="exact"/>
              <w:rPr>
                <w:rFonts w:ascii="微软雅黑" w:hAnsi="微软雅黑" w:eastAsia="微软雅黑" w:cs="微软雅黑"/>
                <w:sz w:val="24"/>
                <w:szCs w:val="24"/>
                <w:highlight w:val="none"/>
              </w:rPr>
            </w:pPr>
          </w:p>
        </w:tc>
        <w:tc>
          <w:tcPr>
            <w:tcW w:w="1065" w:type="dxa"/>
            <w:noWrap w:val="0"/>
            <w:vAlign w:val="top"/>
          </w:tcPr>
          <w:p w14:paraId="0C02AD95">
            <w:pPr>
              <w:spacing w:line="300" w:lineRule="exact"/>
              <w:rPr>
                <w:rFonts w:ascii="微软雅黑" w:hAnsi="微软雅黑" w:eastAsia="微软雅黑" w:cs="微软雅黑"/>
                <w:sz w:val="24"/>
                <w:szCs w:val="24"/>
                <w:highlight w:val="none"/>
              </w:rPr>
            </w:pPr>
          </w:p>
        </w:tc>
        <w:tc>
          <w:tcPr>
            <w:tcW w:w="2249" w:type="dxa"/>
            <w:noWrap w:val="0"/>
            <w:vAlign w:val="top"/>
          </w:tcPr>
          <w:p w14:paraId="37B6C834">
            <w:pPr>
              <w:spacing w:line="300" w:lineRule="exact"/>
              <w:rPr>
                <w:rFonts w:ascii="微软雅黑" w:hAnsi="微软雅黑" w:eastAsia="微软雅黑" w:cs="微软雅黑"/>
                <w:sz w:val="24"/>
                <w:szCs w:val="24"/>
                <w:highlight w:val="none"/>
              </w:rPr>
            </w:pPr>
          </w:p>
        </w:tc>
        <w:tc>
          <w:tcPr>
            <w:tcW w:w="1275" w:type="dxa"/>
            <w:noWrap w:val="0"/>
            <w:vAlign w:val="top"/>
          </w:tcPr>
          <w:p w14:paraId="498FFDA5">
            <w:pPr>
              <w:spacing w:line="300" w:lineRule="exact"/>
              <w:rPr>
                <w:rFonts w:ascii="微软雅黑" w:hAnsi="微软雅黑" w:eastAsia="微软雅黑" w:cs="微软雅黑"/>
                <w:sz w:val="24"/>
                <w:szCs w:val="24"/>
                <w:highlight w:val="none"/>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3</w:t>
            </w:r>
          </w:p>
        </w:tc>
        <w:tc>
          <w:tcPr>
            <w:tcW w:w="1543" w:type="dxa"/>
            <w:noWrap w:val="0"/>
            <w:vAlign w:val="center"/>
          </w:tcPr>
          <w:p w14:paraId="5405905E">
            <w:pPr>
              <w:spacing w:line="300" w:lineRule="exact"/>
              <w:rPr>
                <w:rFonts w:ascii="微软雅黑" w:hAnsi="微软雅黑" w:eastAsia="微软雅黑" w:cs="微软雅黑"/>
                <w:sz w:val="24"/>
                <w:szCs w:val="24"/>
                <w:highlight w:val="none"/>
              </w:rPr>
            </w:pPr>
          </w:p>
        </w:tc>
        <w:tc>
          <w:tcPr>
            <w:tcW w:w="2356" w:type="dxa"/>
            <w:noWrap w:val="0"/>
            <w:vAlign w:val="top"/>
          </w:tcPr>
          <w:p w14:paraId="1E8F4A1D">
            <w:pPr>
              <w:spacing w:line="300" w:lineRule="exact"/>
              <w:rPr>
                <w:rFonts w:ascii="微软雅黑" w:hAnsi="微软雅黑" w:eastAsia="微软雅黑" w:cs="微软雅黑"/>
                <w:sz w:val="24"/>
                <w:szCs w:val="24"/>
                <w:highlight w:val="none"/>
              </w:rPr>
            </w:pPr>
          </w:p>
        </w:tc>
        <w:tc>
          <w:tcPr>
            <w:tcW w:w="1065" w:type="dxa"/>
            <w:noWrap w:val="0"/>
            <w:vAlign w:val="top"/>
          </w:tcPr>
          <w:p w14:paraId="2F923AAC">
            <w:pPr>
              <w:spacing w:line="300" w:lineRule="exact"/>
              <w:rPr>
                <w:rFonts w:ascii="微软雅黑" w:hAnsi="微软雅黑" w:eastAsia="微软雅黑" w:cs="微软雅黑"/>
                <w:sz w:val="24"/>
                <w:szCs w:val="24"/>
                <w:highlight w:val="none"/>
              </w:rPr>
            </w:pPr>
          </w:p>
        </w:tc>
        <w:tc>
          <w:tcPr>
            <w:tcW w:w="2249" w:type="dxa"/>
            <w:noWrap w:val="0"/>
            <w:vAlign w:val="top"/>
          </w:tcPr>
          <w:p w14:paraId="15AC0646">
            <w:pPr>
              <w:spacing w:line="300" w:lineRule="exact"/>
              <w:rPr>
                <w:rFonts w:ascii="微软雅黑" w:hAnsi="微软雅黑" w:eastAsia="微软雅黑" w:cs="微软雅黑"/>
                <w:sz w:val="24"/>
                <w:szCs w:val="24"/>
                <w:highlight w:val="none"/>
              </w:rPr>
            </w:pPr>
          </w:p>
        </w:tc>
        <w:tc>
          <w:tcPr>
            <w:tcW w:w="1275" w:type="dxa"/>
            <w:noWrap w:val="0"/>
            <w:vAlign w:val="top"/>
          </w:tcPr>
          <w:p w14:paraId="33A3B4B4">
            <w:pPr>
              <w:spacing w:line="300" w:lineRule="exact"/>
              <w:rPr>
                <w:rFonts w:ascii="微软雅黑" w:hAnsi="微软雅黑" w:eastAsia="微软雅黑" w:cs="微软雅黑"/>
                <w:sz w:val="24"/>
                <w:szCs w:val="24"/>
                <w:highlight w:val="none"/>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4</w:t>
            </w:r>
          </w:p>
        </w:tc>
        <w:tc>
          <w:tcPr>
            <w:tcW w:w="1543" w:type="dxa"/>
            <w:noWrap w:val="0"/>
            <w:vAlign w:val="center"/>
          </w:tcPr>
          <w:p w14:paraId="072D291C">
            <w:pPr>
              <w:spacing w:line="300" w:lineRule="exact"/>
              <w:rPr>
                <w:rFonts w:ascii="微软雅黑" w:hAnsi="微软雅黑" w:eastAsia="微软雅黑" w:cs="微软雅黑"/>
                <w:sz w:val="24"/>
                <w:szCs w:val="24"/>
                <w:highlight w:val="none"/>
              </w:rPr>
            </w:pPr>
          </w:p>
        </w:tc>
        <w:tc>
          <w:tcPr>
            <w:tcW w:w="2356" w:type="dxa"/>
            <w:noWrap w:val="0"/>
            <w:vAlign w:val="top"/>
          </w:tcPr>
          <w:p w14:paraId="490BC7C9">
            <w:pPr>
              <w:spacing w:line="300" w:lineRule="exact"/>
              <w:rPr>
                <w:rFonts w:ascii="微软雅黑" w:hAnsi="微软雅黑" w:eastAsia="微软雅黑" w:cs="微软雅黑"/>
                <w:sz w:val="24"/>
                <w:szCs w:val="24"/>
                <w:highlight w:val="none"/>
              </w:rPr>
            </w:pPr>
          </w:p>
        </w:tc>
        <w:tc>
          <w:tcPr>
            <w:tcW w:w="1065" w:type="dxa"/>
            <w:noWrap w:val="0"/>
            <w:vAlign w:val="top"/>
          </w:tcPr>
          <w:p w14:paraId="30EAE67B">
            <w:pPr>
              <w:spacing w:line="300" w:lineRule="exact"/>
              <w:rPr>
                <w:rFonts w:ascii="微软雅黑" w:hAnsi="微软雅黑" w:eastAsia="微软雅黑" w:cs="微软雅黑"/>
                <w:sz w:val="24"/>
                <w:szCs w:val="24"/>
                <w:highlight w:val="none"/>
              </w:rPr>
            </w:pPr>
          </w:p>
        </w:tc>
        <w:tc>
          <w:tcPr>
            <w:tcW w:w="2249" w:type="dxa"/>
            <w:noWrap w:val="0"/>
            <w:vAlign w:val="top"/>
          </w:tcPr>
          <w:p w14:paraId="07FF33B2">
            <w:pPr>
              <w:spacing w:line="300" w:lineRule="exact"/>
              <w:rPr>
                <w:rFonts w:ascii="微软雅黑" w:hAnsi="微软雅黑" w:eastAsia="微软雅黑" w:cs="微软雅黑"/>
                <w:sz w:val="24"/>
                <w:szCs w:val="24"/>
                <w:highlight w:val="none"/>
              </w:rPr>
            </w:pPr>
          </w:p>
        </w:tc>
        <w:tc>
          <w:tcPr>
            <w:tcW w:w="1275" w:type="dxa"/>
            <w:noWrap w:val="0"/>
            <w:vAlign w:val="top"/>
          </w:tcPr>
          <w:p w14:paraId="46AF0D90">
            <w:pPr>
              <w:spacing w:line="300" w:lineRule="exact"/>
              <w:rPr>
                <w:rFonts w:ascii="微软雅黑" w:hAnsi="微软雅黑" w:eastAsia="微软雅黑" w:cs="微软雅黑"/>
                <w:sz w:val="24"/>
                <w:szCs w:val="24"/>
                <w:highlight w:val="none"/>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5</w:t>
            </w:r>
          </w:p>
        </w:tc>
        <w:tc>
          <w:tcPr>
            <w:tcW w:w="1543" w:type="dxa"/>
            <w:noWrap w:val="0"/>
            <w:vAlign w:val="center"/>
          </w:tcPr>
          <w:p w14:paraId="0F6D1D0A">
            <w:pPr>
              <w:spacing w:line="300" w:lineRule="exact"/>
              <w:rPr>
                <w:rFonts w:ascii="微软雅黑" w:hAnsi="微软雅黑" w:eastAsia="微软雅黑" w:cs="微软雅黑"/>
                <w:sz w:val="24"/>
                <w:szCs w:val="24"/>
                <w:highlight w:val="none"/>
              </w:rPr>
            </w:pPr>
          </w:p>
        </w:tc>
        <w:tc>
          <w:tcPr>
            <w:tcW w:w="2356" w:type="dxa"/>
            <w:noWrap w:val="0"/>
            <w:vAlign w:val="top"/>
          </w:tcPr>
          <w:p w14:paraId="31786AD8">
            <w:pPr>
              <w:spacing w:line="300" w:lineRule="exact"/>
              <w:rPr>
                <w:rFonts w:ascii="微软雅黑" w:hAnsi="微软雅黑" w:eastAsia="微软雅黑" w:cs="微软雅黑"/>
                <w:sz w:val="24"/>
                <w:szCs w:val="24"/>
                <w:highlight w:val="none"/>
              </w:rPr>
            </w:pPr>
          </w:p>
        </w:tc>
        <w:tc>
          <w:tcPr>
            <w:tcW w:w="1065" w:type="dxa"/>
            <w:noWrap w:val="0"/>
            <w:vAlign w:val="top"/>
          </w:tcPr>
          <w:p w14:paraId="5FF79B57">
            <w:pPr>
              <w:spacing w:line="300" w:lineRule="exact"/>
              <w:rPr>
                <w:rFonts w:ascii="微软雅黑" w:hAnsi="微软雅黑" w:eastAsia="微软雅黑" w:cs="微软雅黑"/>
                <w:sz w:val="24"/>
                <w:szCs w:val="24"/>
                <w:highlight w:val="none"/>
              </w:rPr>
            </w:pPr>
          </w:p>
        </w:tc>
        <w:tc>
          <w:tcPr>
            <w:tcW w:w="2249" w:type="dxa"/>
            <w:noWrap w:val="0"/>
            <w:vAlign w:val="top"/>
          </w:tcPr>
          <w:p w14:paraId="2931B899">
            <w:pPr>
              <w:spacing w:line="300" w:lineRule="exact"/>
              <w:rPr>
                <w:rFonts w:ascii="微软雅黑" w:hAnsi="微软雅黑" w:eastAsia="微软雅黑" w:cs="微软雅黑"/>
                <w:sz w:val="24"/>
                <w:szCs w:val="24"/>
                <w:highlight w:val="none"/>
              </w:rPr>
            </w:pPr>
          </w:p>
        </w:tc>
        <w:tc>
          <w:tcPr>
            <w:tcW w:w="1275" w:type="dxa"/>
            <w:noWrap w:val="0"/>
            <w:vAlign w:val="top"/>
          </w:tcPr>
          <w:p w14:paraId="3E5FCA7E">
            <w:pPr>
              <w:spacing w:line="300" w:lineRule="exact"/>
              <w:rPr>
                <w:rFonts w:ascii="微软雅黑" w:hAnsi="微软雅黑" w:eastAsia="微软雅黑" w:cs="微软雅黑"/>
                <w:sz w:val="24"/>
                <w:szCs w:val="24"/>
                <w:highlight w:val="none"/>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6</w:t>
            </w:r>
          </w:p>
        </w:tc>
        <w:tc>
          <w:tcPr>
            <w:tcW w:w="1543" w:type="dxa"/>
            <w:noWrap w:val="0"/>
            <w:vAlign w:val="center"/>
          </w:tcPr>
          <w:p w14:paraId="0576858F">
            <w:pPr>
              <w:spacing w:line="300" w:lineRule="exact"/>
              <w:rPr>
                <w:rFonts w:ascii="微软雅黑" w:hAnsi="微软雅黑" w:eastAsia="微软雅黑" w:cs="微软雅黑"/>
                <w:sz w:val="24"/>
                <w:szCs w:val="24"/>
                <w:highlight w:val="none"/>
              </w:rPr>
            </w:pPr>
          </w:p>
        </w:tc>
        <w:tc>
          <w:tcPr>
            <w:tcW w:w="2356" w:type="dxa"/>
            <w:noWrap w:val="0"/>
            <w:vAlign w:val="top"/>
          </w:tcPr>
          <w:p w14:paraId="4FE065E3">
            <w:pPr>
              <w:spacing w:line="300" w:lineRule="exact"/>
              <w:rPr>
                <w:rFonts w:ascii="微软雅黑" w:hAnsi="微软雅黑" w:eastAsia="微软雅黑" w:cs="微软雅黑"/>
                <w:sz w:val="24"/>
                <w:szCs w:val="24"/>
                <w:highlight w:val="none"/>
              </w:rPr>
            </w:pPr>
          </w:p>
        </w:tc>
        <w:tc>
          <w:tcPr>
            <w:tcW w:w="1065" w:type="dxa"/>
            <w:noWrap w:val="0"/>
            <w:vAlign w:val="top"/>
          </w:tcPr>
          <w:p w14:paraId="168E28CD">
            <w:pPr>
              <w:spacing w:line="300" w:lineRule="exact"/>
              <w:rPr>
                <w:rFonts w:ascii="微软雅黑" w:hAnsi="微软雅黑" w:eastAsia="微软雅黑" w:cs="微软雅黑"/>
                <w:sz w:val="24"/>
                <w:szCs w:val="24"/>
                <w:highlight w:val="none"/>
              </w:rPr>
            </w:pPr>
          </w:p>
        </w:tc>
        <w:tc>
          <w:tcPr>
            <w:tcW w:w="2249" w:type="dxa"/>
            <w:noWrap w:val="0"/>
            <w:vAlign w:val="top"/>
          </w:tcPr>
          <w:p w14:paraId="1F3403C8">
            <w:pPr>
              <w:spacing w:line="300" w:lineRule="exact"/>
              <w:rPr>
                <w:rFonts w:ascii="微软雅黑" w:hAnsi="微软雅黑" w:eastAsia="微软雅黑" w:cs="微软雅黑"/>
                <w:sz w:val="24"/>
                <w:szCs w:val="24"/>
                <w:highlight w:val="none"/>
              </w:rPr>
            </w:pPr>
          </w:p>
        </w:tc>
        <w:tc>
          <w:tcPr>
            <w:tcW w:w="1275" w:type="dxa"/>
            <w:noWrap w:val="0"/>
            <w:vAlign w:val="top"/>
          </w:tcPr>
          <w:p w14:paraId="0472BFBC">
            <w:pPr>
              <w:spacing w:line="300" w:lineRule="exact"/>
              <w:rPr>
                <w:rFonts w:ascii="微软雅黑" w:hAnsi="微软雅黑" w:eastAsia="微软雅黑" w:cs="微软雅黑"/>
                <w:sz w:val="24"/>
                <w:szCs w:val="24"/>
                <w:highlight w:val="none"/>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7</w:t>
            </w:r>
          </w:p>
        </w:tc>
        <w:tc>
          <w:tcPr>
            <w:tcW w:w="1543" w:type="dxa"/>
            <w:noWrap w:val="0"/>
            <w:vAlign w:val="center"/>
          </w:tcPr>
          <w:p w14:paraId="6EC73C76">
            <w:pPr>
              <w:spacing w:line="300" w:lineRule="exact"/>
              <w:rPr>
                <w:rFonts w:hint="default" w:ascii="微软雅黑" w:hAnsi="微软雅黑" w:eastAsia="微软雅黑" w:cs="微软雅黑"/>
                <w:sz w:val="24"/>
                <w:szCs w:val="24"/>
                <w:highlight w:val="none"/>
                <w:lang w:val="en-US" w:eastAsia="zh-CN"/>
              </w:rPr>
            </w:pPr>
          </w:p>
        </w:tc>
        <w:tc>
          <w:tcPr>
            <w:tcW w:w="2356" w:type="dxa"/>
            <w:noWrap w:val="0"/>
            <w:vAlign w:val="top"/>
          </w:tcPr>
          <w:p w14:paraId="5F00180A">
            <w:pPr>
              <w:spacing w:line="300" w:lineRule="exact"/>
              <w:rPr>
                <w:rFonts w:ascii="微软雅黑" w:hAnsi="微软雅黑" w:eastAsia="微软雅黑" w:cs="微软雅黑"/>
                <w:sz w:val="24"/>
                <w:szCs w:val="24"/>
                <w:highlight w:val="none"/>
              </w:rPr>
            </w:pPr>
          </w:p>
        </w:tc>
        <w:tc>
          <w:tcPr>
            <w:tcW w:w="1065" w:type="dxa"/>
            <w:noWrap w:val="0"/>
            <w:vAlign w:val="top"/>
          </w:tcPr>
          <w:p w14:paraId="460A705A">
            <w:pPr>
              <w:spacing w:line="300" w:lineRule="exact"/>
              <w:rPr>
                <w:rFonts w:ascii="微软雅黑" w:hAnsi="微软雅黑" w:eastAsia="微软雅黑" w:cs="微软雅黑"/>
                <w:sz w:val="24"/>
                <w:szCs w:val="24"/>
                <w:highlight w:val="none"/>
              </w:rPr>
            </w:pPr>
          </w:p>
        </w:tc>
        <w:tc>
          <w:tcPr>
            <w:tcW w:w="2249" w:type="dxa"/>
            <w:noWrap w:val="0"/>
            <w:vAlign w:val="top"/>
          </w:tcPr>
          <w:p w14:paraId="0E4F5168">
            <w:pPr>
              <w:spacing w:line="300" w:lineRule="exact"/>
              <w:rPr>
                <w:rFonts w:ascii="微软雅黑" w:hAnsi="微软雅黑" w:eastAsia="微软雅黑" w:cs="微软雅黑"/>
                <w:sz w:val="24"/>
                <w:szCs w:val="24"/>
                <w:highlight w:val="none"/>
              </w:rPr>
            </w:pPr>
          </w:p>
        </w:tc>
        <w:tc>
          <w:tcPr>
            <w:tcW w:w="1275" w:type="dxa"/>
            <w:noWrap w:val="0"/>
            <w:vAlign w:val="top"/>
          </w:tcPr>
          <w:p w14:paraId="1F3EE939">
            <w:pPr>
              <w:spacing w:line="300" w:lineRule="exact"/>
              <w:rPr>
                <w:rFonts w:ascii="微软雅黑" w:hAnsi="微软雅黑" w:eastAsia="微软雅黑" w:cs="微软雅黑"/>
                <w:sz w:val="24"/>
                <w:szCs w:val="24"/>
                <w:highlight w:val="none"/>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8</w:t>
            </w:r>
          </w:p>
        </w:tc>
        <w:tc>
          <w:tcPr>
            <w:tcW w:w="1543" w:type="dxa"/>
            <w:noWrap w:val="0"/>
            <w:vAlign w:val="center"/>
          </w:tcPr>
          <w:p w14:paraId="0F5ABEB1">
            <w:pPr>
              <w:spacing w:line="300" w:lineRule="exact"/>
              <w:rPr>
                <w:rFonts w:ascii="微软雅黑" w:hAnsi="微软雅黑" w:eastAsia="微软雅黑" w:cs="微软雅黑"/>
                <w:sz w:val="24"/>
                <w:szCs w:val="24"/>
                <w:highlight w:val="none"/>
              </w:rPr>
            </w:pPr>
          </w:p>
        </w:tc>
        <w:tc>
          <w:tcPr>
            <w:tcW w:w="2356" w:type="dxa"/>
            <w:noWrap w:val="0"/>
            <w:vAlign w:val="top"/>
          </w:tcPr>
          <w:p w14:paraId="4B5AC615">
            <w:pPr>
              <w:spacing w:line="300" w:lineRule="exact"/>
              <w:rPr>
                <w:rFonts w:ascii="微软雅黑" w:hAnsi="微软雅黑" w:eastAsia="微软雅黑" w:cs="微软雅黑"/>
                <w:sz w:val="24"/>
                <w:szCs w:val="24"/>
                <w:highlight w:val="none"/>
              </w:rPr>
            </w:pPr>
          </w:p>
        </w:tc>
        <w:tc>
          <w:tcPr>
            <w:tcW w:w="1065" w:type="dxa"/>
            <w:noWrap w:val="0"/>
            <w:vAlign w:val="top"/>
          </w:tcPr>
          <w:p w14:paraId="5F2D2CCF">
            <w:pPr>
              <w:spacing w:line="300" w:lineRule="exact"/>
              <w:rPr>
                <w:rFonts w:ascii="微软雅黑" w:hAnsi="微软雅黑" w:eastAsia="微软雅黑" w:cs="微软雅黑"/>
                <w:sz w:val="24"/>
                <w:szCs w:val="24"/>
                <w:highlight w:val="none"/>
              </w:rPr>
            </w:pPr>
          </w:p>
        </w:tc>
        <w:tc>
          <w:tcPr>
            <w:tcW w:w="2249" w:type="dxa"/>
            <w:noWrap w:val="0"/>
            <w:vAlign w:val="top"/>
          </w:tcPr>
          <w:p w14:paraId="670C46B7">
            <w:pPr>
              <w:spacing w:line="300" w:lineRule="exact"/>
              <w:rPr>
                <w:rFonts w:ascii="微软雅黑" w:hAnsi="微软雅黑" w:eastAsia="微软雅黑" w:cs="微软雅黑"/>
                <w:sz w:val="24"/>
                <w:szCs w:val="24"/>
                <w:highlight w:val="none"/>
              </w:rPr>
            </w:pPr>
          </w:p>
        </w:tc>
        <w:tc>
          <w:tcPr>
            <w:tcW w:w="1275" w:type="dxa"/>
            <w:noWrap w:val="0"/>
            <w:vAlign w:val="top"/>
          </w:tcPr>
          <w:p w14:paraId="7914DD39">
            <w:pPr>
              <w:spacing w:line="300" w:lineRule="exact"/>
              <w:rPr>
                <w:rFonts w:ascii="微软雅黑" w:hAnsi="微软雅黑" w:eastAsia="微软雅黑" w:cs="微软雅黑"/>
                <w:sz w:val="24"/>
                <w:szCs w:val="24"/>
                <w:highlight w:val="none"/>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9</w:t>
            </w:r>
          </w:p>
        </w:tc>
        <w:tc>
          <w:tcPr>
            <w:tcW w:w="1543" w:type="dxa"/>
            <w:noWrap w:val="0"/>
            <w:vAlign w:val="center"/>
          </w:tcPr>
          <w:p w14:paraId="45FF6335">
            <w:pPr>
              <w:spacing w:line="300" w:lineRule="exact"/>
              <w:rPr>
                <w:rFonts w:ascii="微软雅黑" w:hAnsi="微软雅黑" w:eastAsia="微软雅黑" w:cs="微软雅黑"/>
                <w:sz w:val="24"/>
                <w:szCs w:val="24"/>
                <w:highlight w:val="none"/>
              </w:rPr>
            </w:pPr>
          </w:p>
        </w:tc>
        <w:tc>
          <w:tcPr>
            <w:tcW w:w="2356" w:type="dxa"/>
            <w:noWrap w:val="0"/>
            <w:vAlign w:val="top"/>
          </w:tcPr>
          <w:p w14:paraId="4CBB5A4D">
            <w:pPr>
              <w:spacing w:line="300" w:lineRule="exact"/>
              <w:rPr>
                <w:rFonts w:ascii="微软雅黑" w:hAnsi="微软雅黑" w:eastAsia="微软雅黑" w:cs="微软雅黑"/>
                <w:sz w:val="24"/>
                <w:szCs w:val="24"/>
                <w:highlight w:val="none"/>
              </w:rPr>
            </w:pPr>
          </w:p>
        </w:tc>
        <w:tc>
          <w:tcPr>
            <w:tcW w:w="1065" w:type="dxa"/>
            <w:noWrap w:val="0"/>
            <w:vAlign w:val="top"/>
          </w:tcPr>
          <w:p w14:paraId="32399EA8">
            <w:pPr>
              <w:spacing w:line="300" w:lineRule="exact"/>
              <w:rPr>
                <w:rFonts w:ascii="微软雅黑" w:hAnsi="微软雅黑" w:eastAsia="微软雅黑" w:cs="微软雅黑"/>
                <w:sz w:val="24"/>
                <w:szCs w:val="24"/>
                <w:highlight w:val="none"/>
              </w:rPr>
            </w:pPr>
          </w:p>
        </w:tc>
        <w:tc>
          <w:tcPr>
            <w:tcW w:w="2249" w:type="dxa"/>
            <w:noWrap w:val="0"/>
            <w:vAlign w:val="top"/>
          </w:tcPr>
          <w:p w14:paraId="189C4E77">
            <w:pPr>
              <w:spacing w:line="300" w:lineRule="exact"/>
              <w:rPr>
                <w:rFonts w:ascii="微软雅黑" w:hAnsi="微软雅黑" w:eastAsia="微软雅黑" w:cs="微软雅黑"/>
                <w:sz w:val="24"/>
                <w:szCs w:val="24"/>
                <w:highlight w:val="none"/>
              </w:rPr>
            </w:pPr>
          </w:p>
        </w:tc>
        <w:tc>
          <w:tcPr>
            <w:tcW w:w="1275" w:type="dxa"/>
            <w:noWrap w:val="0"/>
            <w:vAlign w:val="top"/>
          </w:tcPr>
          <w:p w14:paraId="508897FD">
            <w:pPr>
              <w:spacing w:line="300" w:lineRule="exact"/>
              <w:rPr>
                <w:rFonts w:ascii="微软雅黑" w:hAnsi="微软雅黑" w:eastAsia="微软雅黑" w:cs="微软雅黑"/>
                <w:sz w:val="24"/>
                <w:szCs w:val="24"/>
                <w:highlight w:val="none"/>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10</w:t>
            </w:r>
          </w:p>
        </w:tc>
        <w:tc>
          <w:tcPr>
            <w:tcW w:w="1543" w:type="dxa"/>
            <w:noWrap w:val="0"/>
            <w:vAlign w:val="center"/>
          </w:tcPr>
          <w:p w14:paraId="5A54AF4B">
            <w:pPr>
              <w:spacing w:line="300" w:lineRule="exact"/>
              <w:rPr>
                <w:rFonts w:ascii="微软雅黑" w:hAnsi="微软雅黑" w:eastAsia="微软雅黑" w:cs="微软雅黑"/>
                <w:sz w:val="24"/>
                <w:szCs w:val="24"/>
                <w:highlight w:val="none"/>
              </w:rPr>
            </w:pPr>
          </w:p>
        </w:tc>
        <w:tc>
          <w:tcPr>
            <w:tcW w:w="2356" w:type="dxa"/>
            <w:noWrap w:val="0"/>
            <w:vAlign w:val="top"/>
          </w:tcPr>
          <w:p w14:paraId="2F453EE4">
            <w:pPr>
              <w:spacing w:line="300" w:lineRule="exact"/>
              <w:rPr>
                <w:rFonts w:ascii="微软雅黑" w:hAnsi="微软雅黑" w:eastAsia="微软雅黑" w:cs="微软雅黑"/>
                <w:sz w:val="24"/>
                <w:szCs w:val="24"/>
                <w:highlight w:val="none"/>
              </w:rPr>
            </w:pPr>
          </w:p>
        </w:tc>
        <w:tc>
          <w:tcPr>
            <w:tcW w:w="1065" w:type="dxa"/>
            <w:noWrap w:val="0"/>
            <w:vAlign w:val="top"/>
          </w:tcPr>
          <w:p w14:paraId="60726E11">
            <w:pPr>
              <w:spacing w:line="300" w:lineRule="exact"/>
              <w:rPr>
                <w:rFonts w:ascii="微软雅黑" w:hAnsi="微软雅黑" w:eastAsia="微软雅黑" w:cs="微软雅黑"/>
                <w:sz w:val="24"/>
                <w:szCs w:val="24"/>
                <w:highlight w:val="none"/>
              </w:rPr>
            </w:pPr>
          </w:p>
        </w:tc>
        <w:tc>
          <w:tcPr>
            <w:tcW w:w="2249" w:type="dxa"/>
            <w:noWrap w:val="0"/>
            <w:vAlign w:val="top"/>
          </w:tcPr>
          <w:p w14:paraId="6A115EA7">
            <w:pPr>
              <w:spacing w:line="300" w:lineRule="exact"/>
              <w:rPr>
                <w:rFonts w:ascii="微软雅黑" w:hAnsi="微软雅黑" w:eastAsia="微软雅黑" w:cs="微软雅黑"/>
                <w:sz w:val="24"/>
                <w:szCs w:val="24"/>
                <w:highlight w:val="none"/>
              </w:rPr>
            </w:pPr>
          </w:p>
        </w:tc>
        <w:tc>
          <w:tcPr>
            <w:tcW w:w="1275" w:type="dxa"/>
            <w:noWrap w:val="0"/>
            <w:vAlign w:val="top"/>
          </w:tcPr>
          <w:p w14:paraId="4E2343EF">
            <w:pPr>
              <w:spacing w:line="300" w:lineRule="exact"/>
              <w:rPr>
                <w:rFonts w:ascii="微软雅黑" w:hAnsi="微软雅黑" w:eastAsia="微软雅黑" w:cs="微软雅黑"/>
                <w:sz w:val="24"/>
                <w:szCs w:val="24"/>
                <w:highlight w:val="none"/>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8"/>
              <w:spacing w:line="300" w:lineRule="exact"/>
              <w:ind w:left="0"/>
              <w:jc w:val="center"/>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11</w:t>
            </w:r>
          </w:p>
        </w:tc>
        <w:tc>
          <w:tcPr>
            <w:tcW w:w="1543" w:type="dxa"/>
            <w:noWrap w:val="0"/>
            <w:vAlign w:val="center"/>
          </w:tcPr>
          <w:p w14:paraId="39E09641">
            <w:pPr>
              <w:spacing w:line="300" w:lineRule="exact"/>
              <w:rPr>
                <w:rFonts w:ascii="微软雅黑" w:hAnsi="微软雅黑" w:eastAsia="微软雅黑" w:cs="微软雅黑"/>
                <w:sz w:val="24"/>
                <w:szCs w:val="24"/>
                <w:highlight w:val="none"/>
              </w:rPr>
            </w:pPr>
          </w:p>
        </w:tc>
        <w:tc>
          <w:tcPr>
            <w:tcW w:w="2356" w:type="dxa"/>
            <w:noWrap w:val="0"/>
            <w:vAlign w:val="top"/>
          </w:tcPr>
          <w:p w14:paraId="09FD19F7">
            <w:pPr>
              <w:spacing w:line="300" w:lineRule="exact"/>
              <w:rPr>
                <w:rFonts w:ascii="微软雅黑" w:hAnsi="微软雅黑" w:eastAsia="微软雅黑" w:cs="微软雅黑"/>
                <w:sz w:val="24"/>
                <w:szCs w:val="24"/>
                <w:highlight w:val="none"/>
              </w:rPr>
            </w:pPr>
          </w:p>
        </w:tc>
        <w:tc>
          <w:tcPr>
            <w:tcW w:w="1065" w:type="dxa"/>
            <w:noWrap w:val="0"/>
            <w:vAlign w:val="top"/>
          </w:tcPr>
          <w:p w14:paraId="3C26AA01">
            <w:pPr>
              <w:spacing w:line="300" w:lineRule="exact"/>
              <w:rPr>
                <w:rFonts w:ascii="微软雅黑" w:hAnsi="微软雅黑" w:eastAsia="微软雅黑" w:cs="微软雅黑"/>
                <w:sz w:val="24"/>
                <w:szCs w:val="24"/>
                <w:highlight w:val="none"/>
              </w:rPr>
            </w:pPr>
          </w:p>
        </w:tc>
        <w:tc>
          <w:tcPr>
            <w:tcW w:w="2249" w:type="dxa"/>
            <w:noWrap w:val="0"/>
            <w:vAlign w:val="top"/>
          </w:tcPr>
          <w:p w14:paraId="3A337A93">
            <w:pPr>
              <w:spacing w:line="300" w:lineRule="exact"/>
              <w:rPr>
                <w:rFonts w:ascii="微软雅黑" w:hAnsi="微软雅黑" w:eastAsia="微软雅黑" w:cs="微软雅黑"/>
                <w:sz w:val="24"/>
                <w:szCs w:val="24"/>
                <w:highlight w:val="none"/>
              </w:rPr>
            </w:pPr>
          </w:p>
        </w:tc>
        <w:tc>
          <w:tcPr>
            <w:tcW w:w="1275" w:type="dxa"/>
            <w:noWrap w:val="0"/>
            <w:vAlign w:val="top"/>
          </w:tcPr>
          <w:p w14:paraId="1641DC75">
            <w:pPr>
              <w:spacing w:line="300" w:lineRule="exact"/>
              <w:rPr>
                <w:rFonts w:ascii="微软雅黑" w:hAnsi="微软雅黑" w:eastAsia="微软雅黑" w:cs="微软雅黑"/>
                <w:sz w:val="24"/>
                <w:szCs w:val="24"/>
                <w:highlight w:val="none"/>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8"/>
              <w:spacing w:line="300" w:lineRule="exact"/>
              <w:ind w:left="0"/>
              <w:jc w:val="center"/>
              <w:rPr>
                <w:rFonts w:ascii="微软雅黑" w:hAnsi="微软雅黑" w:eastAsia="微软雅黑" w:cs="微软雅黑"/>
                <w:sz w:val="24"/>
                <w:szCs w:val="24"/>
                <w:highlight w:val="none"/>
              </w:rPr>
            </w:pPr>
          </w:p>
        </w:tc>
        <w:tc>
          <w:tcPr>
            <w:tcW w:w="1543" w:type="dxa"/>
            <w:noWrap w:val="0"/>
            <w:vAlign w:val="center"/>
          </w:tcPr>
          <w:p w14:paraId="5F59C1E7">
            <w:pPr>
              <w:spacing w:line="30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总计（元）</w:t>
            </w:r>
          </w:p>
        </w:tc>
        <w:tc>
          <w:tcPr>
            <w:tcW w:w="6945" w:type="dxa"/>
            <w:gridSpan w:val="4"/>
            <w:noWrap w:val="0"/>
            <w:vAlign w:val="center"/>
          </w:tcPr>
          <w:p w14:paraId="3AC1AD3F">
            <w:pPr>
              <w:spacing w:line="300" w:lineRule="exact"/>
              <w:rPr>
                <w:rFonts w:ascii="微软雅黑" w:hAnsi="微软雅黑" w:eastAsia="微软雅黑" w:cs="微软雅黑"/>
                <w:sz w:val="24"/>
                <w:szCs w:val="24"/>
                <w:highlight w:val="none"/>
              </w:rPr>
            </w:pPr>
          </w:p>
        </w:tc>
      </w:tr>
    </w:tbl>
    <w:p w14:paraId="55A53F87">
      <w:pPr>
        <w:pStyle w:val="12"/>
        <w:ind w:firstLine="0"/>
        <w:rPr>
          <w:rFonts w:hint="eastAsia"/>
          <w:highlight w:val="none"/>
        </w:rPr>
      </w:pPr>
    </w:p>
    <w:p w14:paraId="56E8C518">
      <w:pPr>
        <w:snapToGrid w:val="0"/>
        <w:spacing w:line="600" w:lineRule="exact"/>
        <w:ind w:firstLine="834" w:firstLineChars="300"/>
        <w:rPr>
          <w:rFonts w:hint="eastAsia"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lang w:val="en-US" w:eastAsia="zh-CN"/>
        </w:rPr>
        <w:t>备</w:t>
      </w:r>
      <w:r>
        <w:rPr>
          <w:rFonts w:hint="eastAsia" w:ascii="微软雅黑" w:hAnsi="微软雅黑" w:eastAsia="微软雅黑" w:cs="微软雅黑"/>
          <w:sz w:val="30"/>
          <w:szCs w:val="30"/>
          <w:highlight w:val="none"/>
        </w:rPr>
        <w:t>注：</w:t>
      </w:r>
      <w:r>
        <w:rPr>
          <w:rFonts w:hint="eastAsia" w:ascii="微软雅黑" w:hAnsi="微软雅黑" w:eastAsia="微软雅黑" w:cs="微软雅黑"/>
          <w:sz w:val="30"/>
          <w:szCs w:val="30"/>
          <w:highlight w:val="none"/>
          <w:lang w:val="en-US" w:eastAsia="zh-CN"/>
        </w:rPr>
        <w:t>1.</w:t>
      </w:r>
      <w:r>
        <w:rPr>
          <w:rFonts w:hint="eastAsia" w:ascii="微软雅黑" w:hAnsi="微软雅黑" w:eastAsia="微软雅黑" w:cs="微软雅黑"/>
          <w:sz w:val="30"/>
          <w:szCs w:val="30"/>
          <w:highlight w:val="none"/>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highlight w:val="none"/>
        </w:rPr>
      </w:pPr>
      <w:r>
        <w:rPr>
          <w:rFonts w:hint="eastAsia" w:ascii="微软雅黑" w:hAnsi="微软雅黑" w:eastAsia="微软雅黑" w:cs="微软雅黑"/>
          <w:sz w:val="30"/>
          <w:szCs w:val="30"/>
          <w:highlight w:val="none"/>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highlight w:val="none"/>
        </w:rPr>
        <w:t>；</w:t>
      </w:r>
      <w:r>
        <w:rPr>
          <w:rFonts w:hint="eastAsia" w:ascii="微软雅黑" w:hAnsi="微软雅黑" w:eastAsia="微软雅黑" w:cs="微软雅黑"/>
          <w:szCs w:val="30"/>
          <w:highlight w:val="none"/>
        </w:rPr>
        <w:t xml:space="preserve"> </w:t>
      </w:r>
    </w:p>
    <w:p w14:paraId="0793C269">
      <w:pPr>
        <w:spacing w:line="600" w:lineRule="exact"/>
        <w:ind w:firstLine="556" w:firstLineChars="200"/>
        <w:rPr>
          <w:rFonts w:ascii="微软雅黑" w:hAnsi="微软雅黑" w:eastAsia="微软雅黑" w:cs="微软雅黑"/>
          <w:sz w:val="30"/>
          <w:szCs w:val="30"/>
          <w:highlight w:val="none"/>
        </w:rPr>
      </w:pPr>
    </w:p>
    <w:p w14:paraId="498AA92E">
      <w:pPr>
        <w:tabs>
          <w:tab w:val="left" w:pos="6300"/>
        </w:tabs>
        <w:snapToGrid w:val="0"/>
        <w:spacing w:line="600" w:lineRule="exact"/>
        <w:ind w:firstLine="556" w:firstLineChars="200"/>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lang w:val="en-US" w:eastAsia="zh-CN"/>
        </w:rPr>
        <w:t xml:space="preserve">                   </w:t>
      </w:r>
      <w:r>
        <w:rPr>
          <w:rFonts w:hint="eastAsia" w:ascii="微软雅黑" w:hAnsi="微软雅黑" w:eastAsia="微软雅黑" w:cs="微软雅黑"/>
          <w:sz w:val="30"/>
          <w:szCs w:val="30"/>
          <w:highlight w:val="none"/>
        </w:rPr>
        <w:t>供应商名称（公章）：</w:t>
      </w:r>
    </w:p>
    <w:p w14:paraId="1A117DC9">
      <w:pPr>
        <w:spacing w:line="594" w:lineRule="exact"/>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年</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月</w:t>
      </w:r>
      <w:r>
        <w:rPr>
          <w:rFonts w:ascii="微软雅黑" w:hAnsi="微软雅黑" w:eastAsia="微软雅黑" w:cs="微软雅黑"/>
          <w:sz w:val="30"/>
          <w:szCs w:val="30"/>
          <w:highlight w:val="none"/>
        </w:rPr>
        <w:t xml:space="preserve">   </w:t>
      </w:r>
      <w:r>
        <w:rPr>
          <w:rFonts w:hint="eastAsia" w:ascii="微软雅黑" w:hAnsi="微软雅黑" w:eastAsia="微软雅黑" w:cs="微软雅黑"/>
          <w:sz w:val="30"/>
          <w:szCs w:val="30"/>
          <w:highlight w:val="none"/>
        </w:rPr>
        <w:t>日</w:t>
      </w:r>
      <w:r>
        <w:rPr>
          <w:rFonts w:ascii="微软雅黑" w:hAnsi="微软雅黑" w:eastAsia="微软雅黑" w:cs="微软雅黑"/>
          <w:sz w:val="30"/>
          <w:szCs w:val="30"/>
          <w:highlight w:val="none"/>
        </w:rPr>
        <w:t xml:space="preserve"> </w:t>
      </w:r>
    </w:p>
    <w:p w14:paraId="327E10E0">
      <w:pPr>
        <w:rPr>
          <w:rFonts w:ascii="微软雅黑" w:hAnsi="微软雅黑" w:eastAsia="微软雅黑" w:cs="微软雅黑"/>
          <w:sz w:val="30"/>
          <w:szCs w:val="30"/>
          <w:highlight w:val="none"/>
        </w:rPr>
      </w:pPr>
      <w:r>
        <w:rPr>
          <w:rFonts w:ascii="微软雅黑" w:hAnsi="微软雅黑" w:eastAsia="微软雅黑" w:cs="微软雅黑"/>
          <w:sz w:val="30"/>
          <w:szCs w:val="30"/>
          <w:highlight w:val="none"/>
        </w:rPr>
        <w:br w:type="page"/>
      </w:r>
    </w:p>
    <w:p w14:paraId="7C24943D">
      <w:pPr>
        <w:spacing w:line="594" w:lineRule="exact"/>
        <w:jc w:val="both"/>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101BC091">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4"/>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2153"/>
        <w:gridCol w:w="1365"/>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0F68E4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highlight w:val="none"/>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highlight w:val="none"/>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highlight w:val="none"/>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highlight w:val="none"/>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highlight w:val="none"/>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highlight w:val="none"/>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highlight w:val="none"/>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highlight w:val="none"/>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highlight w:val="none"/>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highlight w:val="none"/>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highlight w:val="none"/>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highlight w:val="none"/>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highlight w:val="none"/>
              </w:rPr>
            </w:pPr>
          </w:p>
        </w:tc>
      </w:tr>
    </w:tbl>
    <w:p w14:paraId="70557DE1">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01E13594">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70C8F67D">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5E99A7EF">
      <w:pPr>
        <w:spacing w:line="594" w:lineRule="exact"/>
        <w:ind w:firstLine="596" w:firstLineChars="200"/>
        <w:rPr>
          <w:rFonts w:hint="eastAsia" w:ascii="方正仿宋_GBK" w:eastAsia="方正仿宋_GBK"/>
          <w:sz w:val="32"/>
          <w:szCs w:val="32"/>
          <w:highlight w:val="none"/>
        </w:rPr>
      </w:pPr>
    </w:p>
    <w:p w14:paraId="268CE2E4">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3656FCE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4"/>
        <w:tblW w:w="996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19"/>
        <w:gridCol w:w="3015"/>
        <w:gridCol w:w="1770"/>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highlight w:val="none"/>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highlight w:val="none"/>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highlight w:val="none"/>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highlight w:val="none"/>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highlight w:val="none"/>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highlight w:val="none"/>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highlight w:val="none"/>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highlight w:val="none"/>
              </w:rPr>
            </w:pPr>
          </w:p>
        </w:tc>
      </w:tr>
    </w:tbl>
    <w:p w14:paraId="06B41339">
      <w:pPr>
        <w:spacing w:line="594" w:lineRule="exact"/>
        <w:ind w:firstLine="556" w:firstLineChars="200"/>
        <w:rPr>
          <w:rFonts w:hint="eastAsia" w:ascii="微软雅黑" w:hAnsi="微软雅黑" w:eastAsia="微软雅黑"/>
          <w:sz w:val="30"/>
          <w:szCs w:val="30"/>
          <w:highlight w:val="none"/>
        </w:rPr>
      </w:pPr>
    </w:p>
    <w:p w14:paraId="05B6F9B0">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D4D9BFE">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本项目</w:t>
      </w:r>
      <w:r>
        <w:rPr>
          <w:rFonts w:hint="eastAsia" w:ascii="仿宋_GB2312" w:eastAsia="仿宋_GB2312" w:cs="宋体"/>
          <w:color w:val="auto"/>
          <w:sz w:val="32"/>
          <w:szCs w:val="32"/>
          <w:highlight w:val="none"/>
          <w:lang w:val="en-US" w:eastAsia="zh-CN"/>
        </w:rPr>
        <w:t>其他采购人的业绩资料（如合同或发票等）。</w:t>
      </w:r>
    </w:p>
    <w:p w14:paraId="4ACD48E7">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w:t>
      </w:r>
    </w:p>
    <w:p w14:paraId="5F9D816F">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投标服务相关资料（如资质证明等）</w:t>
      </w:r>
    </w:p>
    <w:p w14:paraId="7B2E5811">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22F2D406">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配套</w:t>
      </w:r>
      <w:r>
        <w:rPr>
          <w:rFonts w:hint="eastAsia" w:ascii="方正仿宋_GBK" w:hAnsi="方正仿宋_GBK" w:eastAsia="方正仿宋_GBK" w:cs="方正仿宋_GBK"/>
          <w:b/>
          <w:bCs/>
          <w:sz w:val="32"/>
          <w:szCs w:val="32"/>
          <w:highlight w:val="none"/>
        </w:rPr>
        <w:t>服务承诺</w:t>
      </w:r>
    </w:p>
    <w:p w14:paraId="20721E0A">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lang w:val="en-US" w:eastAsia="zh-CN"/>
        </w:rPr>
        <w:t>配套</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4C26E8B4">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0EECF930">
      <w:pPr>
        <w:rPr>
          <w:rFonts w:hint="eastAsia" w:ascii="仿宋_GB2312" w:eastAsia="仿宋_GB2312" w:cs="宋体"/>
          <w:color w:val="auto"/>
          <w:sz w:val="32"/>
          <w:szCs w:val="32"/>
          <w:highlight w:val="none"/>
          <w:lang w:val="en-US" w:eastAsia="zh-CN"/>
        </w:rPr>
      </w:pPr>
    </w:p>
    <w:p w14:paraId="7ECFAA6F">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4D4D3B3">
      <w:pPr>
        <w:pStyle w:val="5"/>
        <w:jc w:val="both"/>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2"/>
          <w:sz w:val="32"/>
          <w:szCs w:val="32"/>
          <w:highlight w:val="none"/>
          <w:lang w:val="en-US" w:eastAsia="zh-CN" w:bidi="ar-SA"/>
        </w:rPr>
        <w:t>项目服务方案（应具体到标本接收运输管理、检测进度计划、项目阶段性沟通、人员设备安排、保密措施等）</w:t>
      </w:r>
    </w:p>
    <w:p w14:paraId="24D85696">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根据国家廉政建设的有关规定，为了做好耗材、货物、服务、工程等采购过程中的党风廉政建设，保证医院资金的安全和有效使用以及投资效益，我公司做如下廉政承诺：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3C43D937">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275BC50E">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4F909946">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39B09101">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6796E28"/>
    <w:multiLevelType w:val="singleLevel"/>
    <w:tmpl w:val="16796E28"/>
    <w:lvl w:ilvl="0" w:tentative="0">
      <w:start w:val="2"/>
      <w:numFmt w:val="chineseCounting"/>
      <w:suff w:val="nothing"/>
      <w:lvlText w:val="%1、"/>
      <w:lvlJc w:val="left"/>
      <w:rPr>
        <w:rFonts w:hint="eastAsia"/>
      </w:r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93E016B"/>
    <w:multiLevelType w:val="singleLevel"/>
    <w:tmpl w:val="593E016B"/>
    <w:lvl w:ilvl="0" w:tentative="0">
      <w:start w:val="1"/>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9604328"/>
    <w:rsid w:val="0BCE4B39"/>
    <w:rsid w:val="0C872834"/>
    <w:rsid w:val="0C974041"/>
    <w:rsid w:val="0CB1115F"/>
    <w:rsid w:val="0CE64C8D"/>
    <w:rsid w:val="0D5C636E"/>
    <w:rsid w:val="0E440BB0"/>
    <w:rsid w:val="0E6637FD"/>
    <w:rsid w:val="0E6753E5"/>
    <w:rsid w:val="0E9F1F75"/>
    <w:rsid w:val="0F3D73C4"/>
    <w:rsid w:val="0FAB7A71"/>
    <w:rsid w:val="0FD01451"/>
    <w:rsid w:val="10945E1E"/>
    <w:rsid w:val="122D0B62"/>
    <w:rsid w:val="133D5E0A"/>
    <w:rsid w:val="1922346A"/>
    <w:rsid w:val="19375EE1"/>
    <w:rsid w:val="1A1C7FE3"/>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57C2FC3"/>
    <w:rsid w:val="376E6279"/>
    <w:rsid w:val="38A14340"/>
    <w:rsid w:val="396A2364"/>
    <w:rsid w:val="3A2C5456"/>
    <w:rsid w:val="3A8A6AFB"/>
    <w:rsid w:val="3B5B7766"/>
    <w:rsid w:val="3D8263F7"/>
    <w:rsid w:val="3E9F6BB4"/>
    <w:rsid w:val="40611EDD"/>
    <w:rsid w:val="439873F8"/>
    <w:rsid w:val="442069E9"/>
    <w:rsid w:val="44C5770F"/>
    <w:rsid w:val="44EF71C4"/>
    <w:rsid w:val="45170BAD"/>
    <w:rsid w:val="45EF05E5"/>
    <w:rsid w:val="475D7492"/>
    <w:rsid w:val="482D6FF9"/>
    <w:rsid w:val="49470D20"/>
    <w:rsid w:val="496140CE"/>
    <w:rsid w:val="4AA416B0"/>
    <w:rsid w:val="4AE139DB"/>
    <w:rsid w:val="4B782C5C"/>
    <w:rsid w:val="4BDB0A24"/>
    <w:rsid w:val="4C31315D"/>
    <w:rsid w:val="4E3B1140"/>
    <w:rsid w:val="4F6D75ED"/>
    <w:rsid w:val="51352B6B"/>
    <w:rsid w:val="53A17F68"/>
    <w:rsid w:val="53DB6C22"/>
    <w:rsid w:val="55085A60"/>
    <w:rsid w:val="57744314"/>
    <w:rsid w:val="5DBD061A"/>
    <w:rsid w:val="5E932E93"/>
    <w:rsid w:val="5FA4498B"/>
    <w:rsid w:val="61130716"/>
    <w:rsid w:val="61143219"/>
    <w:rsid w:val="61707CCC"/>
    <w:rsid w:val="61A6052D"/>
    <w:rsid w:val="626B6216"/>
    <w:rsid w:val="637666C3"/>
    <w:rsid w:val="63814C5E"/>
    <w:rsid w:val="649966D5"/>
    <w:rsid w:val="67CF5844"/>
    <w:rsid w:val="69D01878"/>
    <w:rsid w:val="6A1F4430"/>
    <w:rsid w:val="6B247663"/>
    <w:rsid w:val="6D1F523E"/>
    <w:rsid w:val="6D38732A"/>
    <w:rsid w:val="6DD05A39"/>
    <w:rsid w:val="6EC6360F"/>
    <w:rsid w:val="6EEA5B77"/>
    <w:rsid w:val="6F9A2F0D"/>
    <w:rsid w:val="6FB940CF"/>
    <w:rsid w:val="70237F96"/>
    <w:rsid w:val="713118C3"/>
    <w:rsid w:val="71C02C3F"/>
    <w:rsid w:val="72BB5C94"/>
    <w:rsid w:val="732B3BA9"/>
    <w:rsid w:val="73C21B9F"/>
    <w:rsid w:val="74D3615F"/>
    <w:rsid w:val="77991C4E"/>
    <w:rsid w:val="77FA34D6"/>
    <w:rsid w:val="78024143"/>
    <w:rsid w:val="799B64FC"/>
    <w:rsid w:val="7AF0174A"/>
    <w:rsid w:val="7BDE27F0"/>
    <w:rsid w:val="7C6F2CF1"/>
    <w:rsid w:val="7C765833"/>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next w:val="13"/>
    <w:qFormat/>
    <w:uiPriority w:val="0"/>
    <w:pPr>
      <w:spacing w:line="360" w:lineRule="auto"/>
      <w:ind w:firstLine="420"/>
    </w:pPr>
    <w:rPr>
      <w:rFonts w:ascii="宋体" w:hAnsi="宋体"/>
      <w:sz w:val="24"/>
    </w:rPr>
  </w:style>
  <w:style w:type="paragraph" w:styleId="13">
    <w:name w:val="Body Text First Indent 2"/>
    <w:basedOn w:val="6"/>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annotation reference"/>
    <w:qFormat/>
    <w:uiPriority w:val="0"/>
    <w:rPr>
      <w:sz w:val="21"/>
    </w:rPr>
  </w:style>
  <w:style w:type="paragraph" w:customStyle="1" w:styleId="19">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2">
    <w:name w:val="font91"/>
    <w:basedOn w:val="16"/>
    <w:qFormat/>
    <w:uiPriority w:val="0"/>
    <w:rPr>
      <w:rFonts w:ascii="楷体" w:hAnsi="楷体" w:eastAsia="楷体" w:cs="楷体"/>
      <w:color w:val="000000"/>
      <w:sz w:val="22"/>
      <w:szCs w:val="22"/>
      <w:u w:val="none"/>
      <w:vertAlign w:val="superscript"/>
    </w:rPr>
  </w:style>
  <w:style w:type="character" w:customStyle="1" w:styleId="23">
    <w:name w:val="font21"/>
    <w:basedOn w:val="16"/>
    <w:qFormat/>
    <w:uiPriority w:val="0"/>
    <w:rPr>
      <w:rFonts w:hint="eastAsia" w:ascii="仿宋" w:hAnsi="仿宋" w:eastAsia="仿宋" w:cs="仿宋"/>
      <w:b/>
      <w:bCs/>
      <w:color w:val="000000"/>
      <w:sz w:val="24"/>
      <w:szCs w:val="24"/>
      <w:u w:val="none"/>
    </w:rPr>
  </w:style>
  <w:style w:type="paragraph" w:customStyle="1" w:styleId="24">
    <w:name w:val="BodyText"/>
    <w:basedOn w:val="1"/>
    <w:next w:val="25"/>
    <w:qFormat/>
    <w:uiPriority w:val="0"/>
    <w:pPr>
      <w:jc w:val="both"/>
      <w:textAlignment w:val="baseline"/>
    </w:pPr>
    <w:rPr>
      <w:rFonts w:ascii="仿宋_GB2312" w:eastAsia="仿宋_GB2312"/>
      <w:kern w:val="2"/>
      <w:sz w:val="32"/>
      <w:lang w:val="en-US" w:eastAsia="zh-CN" w:bidi="ar-SA"/>
    </w:rPr>
  </w:style>
  <w:style w:type="paragraph" w:customStyle="1" w:styleId="25">
    <w:name w:val="BodyTextIndent"/>
    <w:basedOn w:val="1"/>
    <w:qFormat/>
    <w:uiPriority w:val="0"/>
    <w:pPr>
      <w:spacing w:line="700" w:lineRule="exact"/>
      <w:ind w:left="960"/>
      <w:jc w:val="both"/>
      <w:textAlignment w:val="baseline"/>
    </w:pPr>
    <w:rPr>
      <w:kern w:val="2"/>
      <w:sz w:val="44"/>
      <w:lang w:val="en-US" w:eastAsia="zh-CN" w:bidi="ar-SA"/>
    </w:rPr>
  </w:style>
  <w:style w:type="paragraph" w:styleId="26">
    <w:name w:val="List Paragraph"/>
    <w:basedOn w:val="1"/>
    <w:qFormat/>
    <w:uiPriority w:val="34"/>
    <w:pPr>
      <w:ind w:firstLine="420" w:firstLineChars="200"/>
    </w:pPr>
  </w:style>
  <w:style w:type="paragraph" w:customStyle="1" w:styleId="27">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8">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5987</Words>
  <Characters>6319</Characters>
  <Lines>0</Lines>
  <Paragraphs>0</Paragraphs>
  <TotalTime>26</TotalTime>
  <ScaleCrop>false</ScaleCrop>
  <LinksUpToDate>false</LinksUpToDate>
  <CharactersWithSpaces>6894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2025-07-18T01:47:32Z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CE9D5840DD0C42DBA7277E0172C8442B_13</vt:lpwstr>
  </property>
  <property fmtid="{D5CDD505-2E9C-101B-9397-08002B2CF9AE}" pid="4" name="KSOTemplateDocerSaveRecord">
    <vt:lpwstr>eyJoZGlkIjoiNzdkNTM4MTkwYTE0Yjk0Y2Y4MjVlZDcwOGViZTQwYjIiLCJ1c2VySWQiOiIxMTc2NDE1MTk0In0=</vt:lpwstr>
  </property>
</Properties>
</file>