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B9DDE6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项目名称：结直肠癌10x Genomics3’单细胞测序及分析（第二次）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项目编号：BSRMYY-YNCG-2025-07008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1"/>
        <w:gridCol w:w="3088"/>
        <w:gridCol w:w="2415"/>
        <w:gridCol w:w="2512"/>
        <w:gridCol w:w="2049"/>
      </w:tblGrid>
      <w:tr w14:paraId="4DF3E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4"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41"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27"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数量（个）</w:t>
            </w:r>
          </w:p>
        </w:tc>
        <w:tc>
          <w:tcPr>
            <w:tcW w:w="1172"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54"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r>
      <w:tr w14:paraId="33B2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04"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441" w:type="pct"/>
            <w:vAlign w:val="center"/>
          </w:tcPr>
          <w:p w14:paraId="6D2CD2D0">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微软雅黑" w:cs="方正仿宋_GBK"/>
                <w:sz w:val="24"/>
                <w:szCs w:val="24"/>
                <w:highlight w:val="none"/>
                <w:lang w:val="en-US" w:eastAsia="zh-CN"/>
              </w:rPr>
              <w:t>结直肠癌</w:t>
            </w:r>
            <w:r>
              <w:rPr>
                <w:rFonts w:hint="eastAsia" w:ascii="方正仿宋_GBK" w:hAnsi="方正仿宋_GBK" w:eastAsia="微软雅黑" w:cs="方正仿宋_GBK"/>
                <w:b/>
                <w:bCs/>
                <w:sz w:val="24"/>
                <w:szCs w:val="24"/>
                <w:highlight w:val="none"/>
                <w:lang w:val="en-US" w:eastAsia="zh-CN"/>
              </w:rPr>
              <w:t>10x Genomics3’</w:t>
            </w:r>
            <w:r>
              <w:rPr>
                <w:rFonts w:hint="eastAsia" w:ascii="方正仿宋_GBK" w:hAnsi="方正仿宋_GBK" w:eastAsia="微软雅黑" w:cs="方正仿宋_GBK"/>
                <w:sz w:val="24"/>
                <w:szCs w:val="24"/>
                <w:highlight w:val="none"/>
                <w:lang w:val="en-US" w:eastAsia="zh-CN"/>
              </w:rPr>
              <w:t>单细胞测序</w:t>
            </w:r>
          </w:p>
        </w:tc>
        <w:tc>
          <w:tcPr>
            <w:tcW w:w="1127" w:type="pct"/>
            <w:vAlign w:val="center"/>
          </w:tcPr>
          <w:p w14:paraId="2F113F89">
            <w:pPr>
              <w:jc w:val="center"/>
              <w:rPr>
                <w:rFonts w:hint="eastAsia"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8</w:t>
            </w:r>
          </w:p>
        </w:tc>
        <w:tc>
          <w:tcPr>
            <w:tcW w:w="1172" w:type="pct"/>
            <w:vAlign w:val="center"/>
          </w:tcPr>
          <w:p w14:paraId="65042AF6">
            <w:pPr>
              <w:jc w:val="center"/>
              <w:rPr>
                <w:rFonts w:hint="default" w:ascii="方正仿宋_GBK" w:hAnsi="方正仿宋_GBK" w:eastAsia="微软雅黑" w:cs="方正仿宋_GBK"/>
                <w:b/>
                <w:bCs/>
                <w:sz w:val="24"/>
                <w:szCs w:val="24"/>
                <w:highlight w:val="none"/>
                <w:lang w:val="en-US" w:eastAsia="zh-CN"/>
              </w:rPr>
            </w:pPr>
            <w:r>
              <w:rPr>
                <w:rFonts w:hint="default" w:ascii="方正仿宋_GBK" w:hAnsi="方正仿宋_GBK" w:eastAsia="微软雅黑" w:cs="方正仿宋_GBK"/>
                <w:b/>
                <w:bCs/>
                <w:sz w:val="24"/>
                <w:szCs w:val="24"/>
                <w:highlight w:val="none"/>
                <w:lang w:val="en-US" w:eastAsia="zh-CN"/>
              </w:rPr>
              <w:t>12000</w:t>
            </w:r>
          </w:p>
        </w:tc>
        <w:tc>
          <w:tcPr>
            <w:tcW w:w="954" w:type="pct"/>
            <w:vAlign w:val="center"/>
          </w:tcPr>
          <w:p w14:paraId="266D4451">
            <w:pPr>
              <w:jc w:val="center"/>
              <w:rPr>
                <w:rFonts w:hint="eastAsia"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96000</w:t>
            </w:r>
          </w:p>
        </w:tc>
      </w:tr>
      <w:tr w14:paraId="4E913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1A439BD5">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96000元，包括但不限于项目服务费、配套设备辅材费、资料装订及邮寄费、税费、保险费、保密费、验收检测费等完成本项目所需的一切费用。因成交供应商自身原因造成漏报、少报皆由其自行承担责任，采购人不再补偿。</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1094" w:type="pct"/>
            <w:shd w:val="clear" w:color="auto" w:fill="auto"/>
            <w:vAlign w:val="center"/>
          </w:tcPr>
          <w:p w14:paraId="34447689">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结直肠癌10x Genomics3’单细胞测序</w:t>
            </w:r>
          </w:p>
        </w:tc>
        <w:tc>
          <w:tcPr>
            <w:tcW w:w="3527" w:type="pct"/>
            <w:shd w:val="clear" w:color="auto" w:fill="auto"/>
            <w:vAlign w:val="center"/>
          </w:tcPr>
          <w:p w14:paraId="44A2A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10x单细胞3’转录组测序使用双端测序PE150；</w:t>
            </w:r>
          </w:p>
          <w:p w14:paraId="0E824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color w:val="FF0000"/>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测序量：20k reads/cell，</w:t>
            </w:r>
            <w:r>
              <w:rPr>
                <w:rFonts w:hint="eastAsia" w:ascii="方正仿宋_GBK" w:hAnsi="方正仿宋_GBK" w:eastAsia="方正仿宋_GBK" w:cs="方正仿宋_GBK"/>
                <w:b w:val="0"/>
                <w:bCs w:val="0"/>
                <w:color w:val="auto"/>
                <w:kern w:val="2"/>
                <w:sz w:val="24"/>
                <w:szCs w:val="24"/>
                <w:highlight w:val="none"/>
                <w:lang w:val="en-US" w:eastAsia="zh-CN" w:bidi="ar-SA"/>
              </w:rPr>
              <w:t>100G/sample测序量；</w:t>
            </w:r>
          </w:p>
          <w:p w14:paraId="7B669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原始数据质控预处理软件：10x genomics官方软件Cell Ranger；</w:t>
            </w:r>
          </w:p>
          <w:p w14:paraId="6FE023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基因比对软件：STAR (Spliced Transcripts Alignment to a Reference)；</w:t>
            </w:r>
          </w:p>
          <w:p w14:paraId="303870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基因定量后质控数据标准化处理包：Seurat；</w:t>
            </w:r>
          </w:p>
          <w:p w14:paraId="737D3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分析内容包括但不限于：测序数据质量评估；基因定量质控；去除批次效应（可选）；降维聚类和可视化；Marker 基因鉴定与可视化；细胞类型鉴定；差异基因表达分析；差异基因功能分析；差异基因集富集分析；细胞亚群鉴定；拟时序分析；细胞间通讯；转录因子调控网络等，根据上述服务内容提供单细胞检测分析报告，后续根据采购人需求提供个性化数据分析并交付报告。</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586AE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438614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702D4E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96000元。报价要求：本次报价采用总价进行报价，包含但不限于项目服务费、配套设备辅材费、资料装订及邮寄费、税费、保险费、保密费、验收检测费等完成本项目所需的一切费用。因成交供应商自身原因造成漏报、少报皆由其自行承担责任，采购人不再补偿。供应商报送总价不得超过采购人要求，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DEC434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FF0000"/>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收到样本后，3个月内完成测序、测序数据分析、个性化数据分析、数据分析报告交付。最长1年时间完成项目要求的所有服务内容。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服务期满按照采购招投标文件要求逐项验收，采用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7066D06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2E9A41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每个样本10x Genomics 3’单细胞转录组提供测序后原始数据100G（不少于承诺数据量的90%），碱基质量大于20（Q20）的比例不小于90%。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w:t>
      </w:r>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218697A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0CD3D61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045A740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237057793"/>
      <w:bookmarkStart w:id="2" w:name="_Toc173677399"/>
      <w:bookmarkStart w:id="3" w:name="_Toc128229747"/>
      <w:bookmarkStart w:id="4" w:name="_Toc156196472"/>
      <w:bookmarkStart w:id="5" w:name="_Toc175017344"/>
      <w:bookmarkStart w:id="6" w:name="_Toc128014297"/>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bookmarkStart w:id="7" w:name="_GoBack"/>
      <w:bookmarkEnd w:id="7"/>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9604328"/>
    <w:rsid w:val="0BCE4B39"/>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7744314"/>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EEA5B77"/>
    <w:rsid w:val="6F9A2F0D"/>
    <w:rsid w:val="6FB940CF"/>
    <w:rsid w:val="70237F96"/>
    <w:rsid w:val="713118C3"/>
    <w:rsid w:val="71C02C3F"/>
    <w:rsid w:val="72BB5C94"/>
    <w:rsid w:val="732B3BA9"/>
    <w:rsid w:val="73C21B9F"/>
    <w:rsid w:val="74D3615F"/>
    <w:rsid w:val="76104D78"/>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524</Words>
  <Characters>679</Characters>
  <Lines>0</Lines>
  <Paragraphs>0</Paragraphs>
  <TotalTime>26</TotalTime>
  <ScaleCrop>false</ScaleCrop>
  <LinksUpToDate>false</LinksUpToDate>
  <CharactersWithSpaces>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2025-07-22T06:45:12Z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