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8F24B">
      <w:pPr>
        <w:rPr>
          <w:rFonts w:hint="eastAsia"/>
          <w:highlight w:val="none"/>
          <w:lang w:val="en-US" w:eastAsia="zh-CN"/>
        </w:rPr>
      </w:pPr>
    </w:p>
    <w:p w14:paraId="6C861D3F">
      <w:pPr>
        <w:rPr>
          <w:rFonts w:hint="eastAsia"/>
          <w:highlight w:val="none"/>
          <w:lang w:val="en-US" w:eastAsia="zh-CN"/>
        </w:rPr>
      </w:pPr>
    </w:p>
    <w:p w14:paraId="57480D75">
      <w:pPr>
        <w:jc w:val="center"/>
        <w:rPr>
          <w:rFonts w:hint="eastAsia"/>
          <w:b/>
          <w:bCs/>
          <w:sz w:val="84"/>
          <w:szCs w:val="84"/>
          <w:highlight w:val="none"/>
          <w:lang w:val="en-US" w:eastAsia="zh-CN"/>
        </w:rPr>
      </w:pPr>
    </w:p>
    <w:p w14:paraId="2094DA7A">
      <w:pPr>
        <w:jc w:val="center"/>
        <w:rPr>
          <w:rFonts w:hint="eastAsia"/>
          <w:b/>
          <w:bCs/>
          <w:sz w:val="84"/>
          <w:szCs w:val="84"/>
          <w:highlight w:val="none"/>
          <w:lang w:val="en-US" w:eastAsia="zh-CN"/>
        </w:rPr>
      </w:pPr>
      <w:r>
        <w:rPr>
          <w:rFonts w:hint="eastAsia"/>
          <w:b/>
          <w:bCs/>
          <w:sz w:val="84"/>
          <w:szCs w:val="84"/>
          <w:highlight w:val="none"/>
          <w:lang w:val="en-US" w:eastAsia="zh-CN"/>
        </w:rPr>
        <w:t>院内询价投标文件</w:t>
      </w:r>
    </w:p>
    <w:p w14:paraId="0C737079">
      <w:pPr>
        <w:jc w:val="center"/>
        <w:rPr>
          <w:rFonts w:hint="eastAsia"/>
          <w:b/>
          <w:bCs/>
          <w:sz w:val="44"/>
          <w:szCs w:val="44"/>
          <w:highlight w:val="none"/>
          <w:lang w:val="en-US" w:eastAsia="zh-CN"/>
        </w:rPr>
      </w:pPr>
    </w:p>
    <w:p w14:paraId="6F377851">
      <w:pPr>
        <w:rPr>
          <w:rFonts w:hint="eastAsia"/>
          <w:sz w:val="32"/>
          <w:szCs w:val="32"/>
          <w:highlight w:val="none"/>
          <w:lang w:val="en-US" w:eastAsia="zh-CN"/>
        </w:rPr>
      </w:pPr>
    </w:p>
    <w:p w14:paraId="5F67F28B">
      <w:pPr>
        <w:rPr>
          <w:rFonts w:hint="eastAsia"/>
          <w:sz w:val="32"/>
          <w:szCs w:val="32"/>
          <w:highlight w:val="none"/>
          <w:lang w:val="en-US" w:eastAsia="zh-CN"/>
        </w:rPr>
      </w:pPr>
    </w:p>
    <w:p w14:paraId="04571CE4">
      <w:pPr>
        <w:rPr>
          <w:rFonts w:hint="eastAsia"/>
          <w:sz w:val="32"/>
          <w:szCs w:val="32"/>
          <w:highlight w:val="none"/>
          <w:lang w:val="en-US" w:eastAsia="zh-CN"/>
        </w:rPr>
      </w:pPr>
    </w:p>
    <w:p w14:paraId="23933AE9">
      <w:pPr>
        <w:rPr>
          <w:rFonts w:hint="eastAsia"/>
          <w:sz w:val="32"/>
          <w:szCs w:val="32"/>
          <w:highlight w:val="none"/>
          <w:lang w:val="en-US" w:eastAsia="zh-CN"/>
        </w:rPr>
      </w:pPr>
    </w:p>
    <w:p w14:paraId="11E9433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项目名称：负一楼车位区域风管更换</w:t>
      </w:r>
    </w:p>
    <w:p w14:paraId="7276A56D">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default"/>
          <w:sz w:val="44"/>
          <w:szCs w:val="44"/>
          <w:highlight w:val="none"/>
          <w:lang w:val="en-US" w:eastAsia="zh-CN"/>
        </w:rPr>
      </w:pPr>
      <w:r>
        <w:rPr>
          <w:rFonts w:hint="eastAsia"/>
          <w:sz w:val="44"/>
          <w:szCs w:val="44"/>
          <w:highlight w:val="none"/>
          <w:lang w:val="en-US" w:eastAsia="zh-CN"/>
        </w:rPr>
        <w:t>项目编号：BSRMYY-YNCG-2026-06016</w:t>
      </w:r>
    </w:p>
    <w:p w14:paraId="685A53DA">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采购人（名称）：</w:t>
      </w:r>
    </w:p>
    <w:p w14:paraId="37A2101B">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投标人（盖章）：</w:t>
      </w:r>
    </w:p>
    <w:p w14:paraId="4A4F07F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投标人地址：</w:t>
      </w:r>
    </w:p>
    <w:p w14:paraId="0DD468E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联系人：</w:t>
      </w:r>
    </w:p>
    <w:p w14:paraId="531D5909">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联系电话：</w:t>
      </w:r>
    </w:p>
    <w:p w14:paraId="1CFABECF">
      <w:pPr>
        <w:keepNext w:val="0"/>
        <w:keepLines w:val="0"/>
        <w:pageBreakBefore w:val="0"/>
        <w:widowControl w:val="0"/>
        <w:kinsoku/>
        <w:wordWrap/>
        <w:overflowPunct/>
        <w:topLinePunct w:val="0"/>
        <w:autoSpaceDE/>
        <w:autoSpaceDN/>
        <w:bidi w:val="0"/>
        <w:adjustRightInd/>
        <w:snapToGrid/>
        <w:spacing w:line="480" w:lineRule="auto"/>
        <w:textAlignment w:val="auto"/>
        <w:outlineLvl w:val="9"/>
        <w:rPr>
          <w:rFonts w:hint="eastAsia"/>
          <w:sz w:val="44"/>
          <w:szCs w:val="44"/>
          <w:highlight w:val="none"/>
          <w:lang w:val="en-US" w:eastAsia="zh-CN"/>
        </w:rPr>
      </w:pPr>
      <w:r>
        <w:rPr>
          <w:rFonts w:hint="eastAsia"/>
          <w:sz w:val="44"/>
          <w:szCs w:val="44"/>
          <w:highlight w:val="none"/>
          <w:lang w:val="en-US" w:eastAsia="zh-CN"/>
        </w:rPr>
        <w:t>投标时间：</w:t>
      </w:r>
    </w:p>
    <w:p w14:paraId="2D9734A3">
      <w:pPr>
        <w:rPr>
          <w:rFonts w:hint="eastAsia"/>
          <w:sz w:val="44"/>
          <w:szCs w:val="44"/>
          <w:highlight w:val="none"/>
          <w:lang w:val="en-US" w:eastAsia="zh-CN"/>
        </w:rPr>
      </w:pPr>
      <w:r>
        <w:rPr>
          <w:rFonts w:hint="eastAsia"/>
          <w:sz w:val="44"/>
          <w:szCs w:val="44"/>
          <w:highlight w:val="none"/>
          <w:lang w:val="en-US" w:eastAsia="zh-CN"/>
        </w:rPr>
        <w:br w:type="page"/>
      </w:r>
    </w:p>
    <w:p w14:paraId="30154AA9">
      <w:pPr>
        <w:rPr>
          <w:rFonts w:hint="eastAsia" w:ascii="仿宋_GB2312" w:hAnsi="宋体" w:eastAsia="仿宋_GB2312" w:cs="宋体"/>
          <w:color w:val="auto"/>
          <w:sz w:val="32"/>
          <w:szCs w:val="32"/>
          <w:highlight w:val="none"/>
          <w:lang w:val="zh-CN"/>
        </w:rPr>
      </w:pPr>
    </w:p>
    <w:p w14:paraId="22F28EBD">
      <w:pPr>
        <w:jc w:val="center"/>
        <w:rPr>
          <w:rFonts w:hint="default" w:ascii="仿宋" w:hAnsi="仿宋" w:eastAsia="仿宋" w:cs="仿宋"/>
          <w:b/>
          <w:bCs/>
          <w:color w:val="auto"/>
          <w:sz w:val="36"/>
          <w:szCs w:val="24"/>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bidi="ar-SA"/>
        </w:rPr>
        <w:t xml:space="preserve">项目招采要求 </w:t>
      </w:r>
    </w:p>
    <w:p w14:paraId="56057E79">
      <w:pPr>
        <w:pageBreakBefore w:val="0"/>
        <w:widowControl w:val="0"/>
        <w:numPr>
          <w:ilvl w:val="0"/>
          <w:numId w:val="0"/>
        </w:numPr>
        <w:shd w:val="clear" w:fill="FFFFFF" w:themeFill="background1"/>
        <w:kinsoku/>
        <w:wordWrap/>
        <w:overflowPunct/>
        <w:topLinePunct w:val="0"/>
        <w:autoSpaceDE/>
        <w:autoSpaceDN/>
        <w:bidi w:val="0"/>
        <w:adjustRightInd/>
        <w:spacing w:line="580" w:lineRule="exact"/>
        <w:ind w:leftChars="304"/>
        <w:jc w:val="center"/>
        <w:textAlignment w:val="auto"/>
        <w:rPr>
          <w:rFonts w:hint="eastAsia" w:ascii="方正小标宋_GBK" w:hAnsi="方正小标宋_GBK" w:eastAsia="方正小标宋_GBK" w:cs="方正小标宋_GBK"/>
          <w:b/>
          <w:bCs/>
          <w:i w:val="0"/>
          <w:iCs w:val="0"/>
          <w:caps w:val="0"/>
          <w:color w:val="auto"/>
          <w:spacing w:val="0"/>
          <w:sz w:val="44"/>
          <w:szCs w:val="44"/>
          <w:highlight w:val="none"/>
          <w:shd w:val="clear" w:color="auto" w:fill="auto"/>
          <w:lang w:val="en-US" w:eastAsia="zh-CN"/>
        </w:rPr>
      </w:pPr>
    </w:p>
    <w:p w14:paraId="2CC05B3F">
      <w:pPr>
        <w:pageBreakBefore w:val="0"/>
        <w:widowControl w:val="0"/>
        <w:numPr>
          <w:ilvl w:val="0"/>
          <w:numId w:val="2"/>
        </w:numPr>
        <w:shd w:val="clear" w:fill="FFFFFF" w:themeFill="background1"/>
        <w:kinsoku/>
        <w:wordWrap/>
        <w:overflowPunct/>
        <w:topLinePunct w:val="0"/>
        <w:autoSpaceDE/>
        <w:autoSpaceDN/>
        <w:bidi w:val="0"/>
        <w:adjustRightInd/>
        <w:snapToGrid w:val="0"/>
        <w:spacing w:line="58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bidi="ar-SA"/>
        </w:rPr>
      </w:pPr>
      <w:r>
        <w:rPr>
          <w:rFonts w:hint="eastAsia" w:ascii="方正仿宋_GBK" w:hAnsi="方正仿宋_GBK" w:eastAsia="方正仿宋_GBK" w:cs="方正仿宋_GBK"/>
          <w:b/>
          <w:bCs/>
          <w:color w:val="auto"/>
          <w:kern w:val="0"/>
          <w:sz w:val="32"/>
          <w:szCs w:val="32"/>
          <w:highlight w:val="none"/>
          <w:lang w:val="en-US" w:eastAsia="zh-CN" w:bidi="ar-SA"/>
        </w:rPr>
        <w:t xml:space="preserve">采购项目介绍  </w:t>
      </w:r>
    </w:p>
    <w:tbl>
      <w:tblPr>
        <w:tblStyle w:val="10"/>
        <w:tblW w:w="107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6"/>
        <w:gridCol w:w="2299"/>
        <w:gridCol w:w="2086"/>
        <w:gridCol w:w="666"/>
        <w:gridCol w:w="829"/>
        <w:gridCol w:w="969"/>
        <w:gridCol w:w="1190"/>
        <w:gridCol w:w="2170"/>
      </w:tblGrid>
      <w:tr w14:paraId="2BFAC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jc w:val="center"/>
        </w:trPr>
        <w:tc>
          <w:tcPr>
            <w:tcW w:w="5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84ACC">
            <w:pPr>
              <w:keepNext w:val="0"/>
              <w:keepLines w:val="0"/>
              <w:widowControl/>
              <w:suppressLineNumbers w:val="0"/>
              <w:jc w:val="both"/>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序号</w:t>
            </w:r>
          </w:p>
        </w:tc>
        <w:tc>
          <w:tcPr>
            <w:tcW w:w="2299" w:type="dxa"/>
            <w:tcBorders>
              <w:top w:val="single" w:color="000000" w:sz="4" w:space="0"/>
              <w:left w:val="single" w:color="000000" w:sz="4" w:space="0"/>
              <w:bottom w:val="nil"/>
              <w:right w:val="single" w:color="000000" w:sz="4" w:space="0"/>
            </w:tcBorders>
            <w:shd w:val="clear" w:color="auto" w:fill="auto"/>
            <w:vAlign w:val="center"/>
          </w:tcPr>
          <w:p w14:paraId="0EF346DB">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设备名称</w:t>
            </w:r>
          </w:p>
        </w:tc>
        <w:tc>
          <w:tcPr>
            <w:tcW w:w="2086" w:type="dxa"/>
            <w:tcBorders>
              <w:top w:val="single" w:color="000000" w:sz="4" w:space="0"/>
              <w:left w:val="single" w:color="000000" w:sz="4" w:space="0"/>
              <w:bottom w:val="nil"/>
              <w:right w:val="single" w:color="000000" w:sz="4" w:space="0"/>
            </w:tcBorders>
            <w:shd w:val="clear" w:color="auto" w:fill="auto"/>
            <w:vAlign w:val="center"/>
          </w:tcPr>
          <w:p w14:paraId="77215095">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规格/型号</w:t>
            </w:r>
          </w:p>
        </w:tc>
        <w:tc>
          <w:tcPr>
            <w:tcW w:w="666" w:type="dxa"/>
            <w:tcBorders>
              <w:top w:val="single" w:color="000000" w:sz="4" w:space="0"/>
              <w:left w:val="single" w:color="000000" w:sz="4" w:space="0"/>
              <w:bottom w:val="nil"/>
              <w:right w:val="single" w:color="000000" w:sz="4" w:space="0"/>
            </w:tcBorders>
            <w:shd w:val="clear" w:color="auto" w:fill="auto"/>
            <w:vAlign w:val="center"/>
          </w:tcPr>
          <w:p w14:paraId="216AC37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单位</w:t>
            </w:r>
          </w:p>
        </w:tc>
        <w:tc>
          <w:tcPr>
            <w:tcW w:w="829" w:type="dxa"/>
            <w:tcBorders>
              <w:top w:val="single" w:color="000000" w:sz="4" w:space="0"/>
              <w:left w:val="single" w:color="000000" w:sz="4" w:space="0"/>
              <w:bottom w:val="nil"/>
              <w:right w:val="single" w:color="000000" w:sz="4" w:space="0"/>
            </w:tcBorders>
            <w:shd w:val="clear" w:color="auto" w:fill="auto"/>
            <w:vAlign w:val="center"/>
          </w:tcPr>
          <w:p w14:paraId="3F64FB2C">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数量</w:t>
            </w:r>
          </w:p>
        </w:tc>
        <w:tc>
          <w:tcPr>
            <w:tcW w:w="969" w:type="dxa"/>
            <w:tcBorders>
              <w:top w:val="single" w:color="000000" w:sz="4" w:space="0"/>
              <w:left w:val="single" w:color="000000" w:sz="4" w:space="0"/>
              <w:bottom w:val="nil"/>
              <w:right w:val="single" w:color="000000" w:sz="4" w:space="0"/>
            </w:tcBorders>
            <w:shd w:val="clear" w:color="auto" w:fill="auto"/>
            <w:vAlign w:val="center"/>
          </w:tcPr>
          <w:p w14:paraId="13F2591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单价限价（元）</w:t>
            </w:r>
          </w:p>
        </w:tc>
        <w:tc>
          <w:tcPr>
            <w:tcW w:w="1190" w:type="dxa"/>
            <w:tcBorders>
              <w:top w:val="single" w:color="000000" w:sz="4" w:space="0"/>
              <w:left w:val="single" w:color="000000" w:sz="4" w:space="0"/>
              <w:bottom w:val="nil"/>
              <w:right w:val="single" w:color="000000" w:sz="4" w:space="0"/>
            </w:tcBorders>
            <w:shd w:val="clear" w:color="auto" w:fill="auto"/>
            <w:vAlign w:val="center"/>
          </w:tcPr>
          <w:p w14:paraId="511C03BD">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金额（元）</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FD7E6">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配套说明</w:t>
            </w:r>
          </w:p>
        </w:tc>
      </w:tr>
      <w:tr w14:paraId="35797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1D9A944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92B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镀锌铁皮风管</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EED0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1700mm*460mm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44A6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881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253</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357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146.30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2C9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37013.90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129588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含人工，辅材，安装</w:t>
            </w:r>
          </w:p>
        </w:tc>
      </w:tr>
      <w:tr w14:paraId="73844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49FD99A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91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镀锌铁皮风管拆除</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DD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1700mm*460mm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465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198B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253</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C40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21.60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7D8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5464.80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3750C42D">
            <w:pPr>
              <w:jc w:val="center"/>
              <w:rPr>
                <w:rFonts w:hint="eastAsia" w:ascii="宋体" w:hAnsi="宋体" w:eastAsia="宋体" w:cs="宋体"/>
                <w:i w:val="0"/>
                <w:iCs w:val="0"/>
                <w:color w:val="000000"/>
                <w:sz w:val="22"/>
                <w:szCs w:val="22"/>
                <w:highlight w:val="none"/>
                <w:u w:val="none"/>
              </w:rPr>
            </w:pPr>
          </w:p>
        </w:tc>
      </w:tr>
      <w:tr w14:paraId="1D359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46A2251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2F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原百叶风口拆除及安装</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3778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1000mm*900mm*35mm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425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9E9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B1A1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108.00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13BC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432.00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3FD537D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原百叶风口拆除及安装费用</w:t>
            </w:r>
          </w:p>
        </w:tc>
      </w:tr>
      <w:tr w14:paraId="57EE3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5BBA5E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67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镀锌铁皮风管</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195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1350mm*360mm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0F6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BE6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26.78</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D6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146.30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F14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3917.91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7C18A95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含人工，辅材，安装</w:t>
            </w:r>
          </w:p>
        </w:tc>
      </w:tr>
      <w:tr w14:paraId="200C0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51DE88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42C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镀锌铁皮风管拆除</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07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1350mm*360mm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C7F3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E40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26.78</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12F1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21.60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E26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578.45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027402DA">
            <w:pPr>
              <w:jc w:val="center"/>
              <w:rPr>
                <w:rFonts w:hint="eastAsia" w:ascii="宋体" w:hAnsi="宋体" w:eastAsia="宋体" w:cs="宋体"/>
                <w:i w:val="0"/>
                <w:iCs w:val="0"/>
                <w:color w:val="000000"/>
                <w:sz w:val="22"/>
                <w:szCs w:val="22"/>
                <w:highlight w:val="none"/>
                <w:u w:val="none"/>
              </w:rPr>
            </w:pPr>
          </w:p>
        </w:tc>
      </w:tr>
      <w:tr w14:paraId="68DFF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46EFDE6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9D4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原百叶风口拆除及安装</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E0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600mm*850mm*30mm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272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个</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8B3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332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108.00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FB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864.00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2AF32D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原百叶风口拆除及安装费用</w:t>
            </w:r>
          </w:p>
        </w:tc>
      </w:tr>
      <w:tr w14:paraId="47C15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71DBF3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7632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镀锌铁皮风管</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158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850mm*300mm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BAEE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8F1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4B2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146.30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C22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1989.68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57153F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含人工，辅材，安装</w:t>
            </w:r>
          </w:p>
        </w:tc>
      </w:tr>
      <w:tr w14:paraId="2383B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7459969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A2C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镀锌铁皮风管拆除</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7D91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850mm*300mm</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014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1A86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13.6</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2AB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21.60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F1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293.76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25F722FE">
            <w:pPr>
              <w:jc w:val="center"/>
              <w:rPr>
                <w:rFonts w:hint="eastAsia" w:ascii="宋体" w:hAnsi="宋体" w:eastAsia="宋体" w:cs="宋体"/>
                <w:i w:val="0"/>
                <w:iCs w:val="0"/>
                <w:color w:val="000000"/>
                <w:sz w:val="22"/>
                <w:szCs w:val="22"/>
                <w:highlight w:val="none"/>
                <w:u w:val="none"/>
              </w:rPr>
            </w:pPr>
          </w:p>
        </w:tc>
      </w:tr>
      <w:tr w14:paraId="3232E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6057BD3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9</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50E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防火棉</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51625">
            <w:pPr>
              <w:jc w:val="center"/>
              <w:rPr>
                <w:rFonts w:hint="eastAsia" w:ascii="宋体" w:hAnsi="宋体" w:eastAsia="宋体" w:cs="宋体"/>
                <w:i w:val="0"/>
                <w:iCs w:val="0"/>
                <w:color w:val="000000"/>
                <w:sz w:val="22"/>
                <w:szCs w:val="22"/>
                <w:highlight w:val="none"/>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70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m²</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DB8E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332.3</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EB28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63.60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6D31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21134.28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454B01F2">
            <w:pPr>
              <w:jc w:val="center"/>
              <w:rPr>
                <w:rFonts w:hint="eastAsia" w:ascii="宋体" w:hAnsi="宋体" w:eastAsia="宋体" w:cs="宋体"/>
                <w:i w:val="0"/>
                <w:iCs w:val="0"/>
                <w:color w:val="000000"/>
                <w:sz w:val="22"/>
                <w:szCs w:val="22"/>
                <w:highlight w:val="none"/>
                <w:u w:val="none"/>
              </w:rPr>
            </w:pPr>
          </w:p>
        </w:tc>
      </w:tr>
      <w:tr w14:paraId="3C3D0B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10E1EAB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057A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通风管道支架(丝杆)</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C5E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3米</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8121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根</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8C5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C905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12.90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F8C8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2064.00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7455664C">
            <w:pPr>
              <w:jc w:val="center"/>
              <w:rPr>
                <w:rFonts w:hint="eastAsia" w:ascii="宋体" w:hAnsi="宋体" w:eastAsia="宋体" w:cs="宋体"/>
                <w:i w:val="0"/>
                <w:iCs w:val="0"/>
                <w:color w:val="000000"/>
                <w:sz w:val="22"/>
                <w:szCs w:val="22"/>
                <w:highlight w:val="none"/>
                <w:u w:val="none"/>
              </w:rPr>
            </w:pPr>
          </w:p>
        </w:tc>
      </w:tr>
      <w:tr w14:paraId="6850A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2C8AC61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11</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96D5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风管支架</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E6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角钢∠40</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D1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米</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569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150</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E24D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11.64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6366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1746.00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6FD46AE3">
            <w:pPr>
              <w:jc w:val="center"/>
              <w:rPr>
                <w:rFonts w:hint="eastAsia" w:ascii="宋体" w:hAnsi="宋体" w:eastAsia="宋体" w:cs="宋体"/>
                <w:i w:val="0"/>
                <w:iCs w:val="0"/>
                <w:color w:val="000000"/>
                <w:sz w:val="22"/>
                <w:szCs w:val="22"/>
                <w:highlight w:val="none"/>
                <w:u w:val="none"/>
              </w:rPr>
            </w:pPr>
          </w:p>
        </w:tc>
      </w:tr>
      <w:tr w14:paraId="66200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2ADF95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12</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44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登高车</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62F61">
            <w:pPr>
              <w:jc w:val="center"/>
              <w:rPr>
                <w:rFonts w:hint="eastAsia" w:ascii="宋体" w:hAnsi="宋体" w:eastAsia="宋体" w:cs="宋体"/>
                <w:i w:val="0"/>
                <w:iCs w:val="0"/>
                <w:color w:val="000000"/>
                <w:sz w:val="22"/>
                <w:szCs w:val="22"/>
                <w:highlight w:val="none"/>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766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天</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F8BF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DB1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192.00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63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1344.00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412C2DF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1台</w:t>
            </w:r>
          </w:p>
        </w:tc>
      </w:tr>
      <w:tr w14:paraId="6190C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56942D4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13</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0C2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登高车运费</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F8DBF">
            <w:pPr>
              <w:jc w:val="center"/>
              <w:rPr>
                <w:rFonts w:hint="eastAsia" w:ascii="宋体" w:hAnsi="宋体" w:eastAsia="宋体" w:cs="宋体"/>
                <w:i w:val="0"/>
                <w:iCs w:val="0"/>
                <w:color w:val="000000"/>
                <w:sz w:val="22"/>
                <w:szCs w:val="22"/>
                <w:highlight w:val="none"/>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85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951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55375">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623.58 </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AD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623.58 </w:t>
            </w:r>
          </w:p>
        </w:tc>
        <w:tc>
          <w:tcPr>
            <w:tcW w:w="2170" w:type="dxa"/>
            <w:tcBorders>
              <w:top w:val="single" w:color="000000" w:sz="4" w:space="0"/>
              <w:left w:val="single" w:color="000000" w:sz="4" w:space="0"/>
              <w:bottom w:val="nil"/>
              <w:right w:val="single" w:color="000000" w:sz="4" w:space="0"/>
            </w:tcBorders>
            <w:shd w:val="clear" w:color="auto" w:fill="auto"/>
            <w:vAlign w:val="center"/>
          </w:tcPr>
          <w:p w14:paraId="191829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往返运费</w:t>
            </w:r>
          </w:p>
        </w:tc>
      </w:tr>
      <w:tr w14:paraId="02CE7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1FA750E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c>
          <w:tcPr>
            <w:tcW w:w="22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6314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出渣</w:t>
            </w:r>
          </w:p>
        </w:tc>
        <w:tc>
          <w:tcPr>
            <w:tcW w:w="2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115B7">
            <w:pPr>
              <w:jc w:val="center"/>
              <w:rPr>
                <w:rFonts w:hint="eastAsia" w:ascii="宋体" w:hAnsi="宋体" w:eastAsia="宋体" w:cs="宋体"/>
                <w:i w:val="0"/>
                <w:iCs w:val="0"/>
                <w:color w:val="000000"/>
                <w:sz w:val="22"/>
                <w:szCs w:val="22"/>
                <w:highlight w:val="none"/>
                <w:u w:val="none"/>
              </w:rPr>
            </w:pP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ED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项</w:t>
            </w:r>
          </w:p>
        </w:tc>
        <w:tc>
          <w:tcPr>
            <w:tcW w:w="8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4AE8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w:t>
            </w:r>
          </w:p>
        </w:tc>
        <w:tc>
          <w:tcPr>
            <w:tcW w:w="9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B22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460</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7D4B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 xml:space="preserve">1380.00 </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DFB3">
            <w:pPr>
              <w:jc w:val="center"/>
              <w:rPr>
                <w:rFonts w:hint="eastAsia" w:ascii="宋体" w:hAnsi="宋体" w:eastAsia="宋体" w:cs="宋体"/>
                <w:i w:val="0"/>
                <w:iCs w:val="0"/>
                <w:color w:val="000000"/>
                <w:sz w:val="22"/>
                <w:szCs w:val="22"/>
                <w:highlight w:val="none"/>
                <w:u w:val="none"/>
              </w:rPr>
            </w:pPr>
          </w:p>
        </w:tc>
      </w:tr>
      <w:tr w14:paraId="6AD37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526" w:type="dxa"/>
            <w:tcBorders>
              <w:top w:val="single" w:color="000000" w:sz="4" w:space="0"/>
              <w:left w:val="single" w:color="000000" w:sz="4" w:space="0"/>
              <w:bottom w:val="single" w:color="000000" w:sz="4" w:space="0"/>
              <w:right w:val="nil"/>
            </w:tcBorders>
            <w:shd w:val="clear" w:color="auto" w:fill="auto"/>
            <w:vAlign w:val="center"/>
          </w:tcPr>
          <w:p w14:paraId="4C3DA9D9">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p>
        </w:tc>
        <w:tc>
          <w:tcPr>
            <w:tcW w:w="68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C5271F">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合计金额</w:t>
            </w:r>
          </w:p>
        </w:tc>
        <w:tc>
          <w:tcPr>
            <w:tcW w:w="1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3E31">
            <w:pPr>
              <w:keepNext w:val="0"/>
              <w:keepLines w:val="0"/>
              <w:widowControl/>
              <w:suppressLineNumbers w:val="0"/>
              <w:jc w:val="center"/>
              <w:textAlignment w:val="center"/>
              <w:rPr>
                <w:rFonts w:hint="eastAsia" w:ascii="宋体" w:hAnsi="宋体" w:eastAsia="宋体" w:cs="宋体"/>
                <w:b/>
                <w:bCs/>
                <w:i w:val="0"/>
                <w:iCs w:val="0"/>
                <w:color w:val="000000"/>
                <w:sz w:val="22"/>
                <w:szCs w:val="22"/>
                <w:highlight w:val="none"/>
                <w:u w:val="none"/>
              </w:rPr>
            </w:pPr>
            <w:r>
              <w:rPr>
                <w:rFonts w:hint="eastAsia" w:ascii="宋体" w:hAnsi="宋体" w:eastAsia="宋体" w:cs="宋体"/>
                <w:b/>
                <w:bCs/>
                <w:i w:val="0"/>
                <w:iCs w:val="0"/>
                <w:color w:val="000000"/>
                <w:kern w:val="0"/>
                <w:sz w:val="22"/>
                <w:szCs w:val="22"/>
                <w:highlight w:val="none"/>
                <w:u w:val="none"/>
                <w:lang w:val="en-US" w:eastAsia="zh-CN" w:bidi="ar"/>
              </w:rPr>
              <w:t xml:space="preserve">78846.36 </w:t>
            </w:r>
          </w:p>
        </w:tc>
        <w:tc>
          <w:tcPr>
            <w:tcW w:w="2170" w:type="dxa"/>
            <w:tcBorders>
              <w:top w:val="nil"/>
              <w:left w:val="nil"/>
              <w:bottom w:val="single" w:color="000000" w:sz="4" w:space="0"/>
              <w:right w:val="single" w:color="000000" w:sz="4" w:space="0"/>
            </w:tcBorders>
            <w:shd w:val="clear" w:color="auto" w:fill="auto"/>
            <w:vAlign w:val="center"/>
          </w:tcPr>
          <w:p w14:paraId="3278079C">
            <w:pPr>
              <w:jc w:val="center"/>
              <w:rPr>
                <w:rFonts w:hint="eastAsia" w:ascii="宋体" w:hAnsi="宋体" w:eastAsia="宋体" w:cs="宋体"/>
                <w:i w:val="0"/>
                <w:iCs w:val="0"/>
                <w:color w:val="000000"/>
                <w:sz w:val="22"/>
                <w:szCs w:val="22"/>
                <w:highlight w:val="none"/>
                <w:u w:val="none"/>
              </w:rPr>
            </w:pPr>
          </w:p>
        </w:tc>
      </w:tr>
    </w:tbl>
    <w:p w14:paraId="6524AE32">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风管更换地点：重庆市璧山区人民医院新院区双星大道9号负一层</w:t>
      </w:r>
    </w:p>
    <w:p w14:paraId="4DD26192">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交付期限：合同签订后15个日历日</w:t>
      </w:r>
    </w:p>
    <w:p w14:paraId="610B6117">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资金预算及来源：该项目共预算78846.36元，由重庆市璧山区人民医院自筹资金。</w:t>
      </w:r>
      <w:bookmarkStart w:id="0" w:name="_GoBack"/>
      <w:bookmarkEnd w:id="0"/>
    </w:p>
    <w:p w14:paraId="34664586">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3"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供应商特定资格条件：</w:t>
      </w:r>
    </w:p>
    <w:p w14:paraId="4E385304">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1.具有有效的消防设施工程专业承包贰级及以上资质。注:须提供有效的资质证书副本复印件并加盖公章。</w:t>
      </w:r>
    </w:p>
    <w:p w14:paraId="78D024AD">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2.供应商具备有效的企业法人营业执照。注:提供有效的营业执照副本复印件并加盖公章。</w:t>
      </w:r>
    </w:p>
    <w:p w14:paraId="06958F93">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3.供应商具备行业主管部门颁发的有效的安全生产许可证。注:须提供有效的安全生产许可证复印件并加盖公章。</w:t>
      </w:r>
      <w:r>
        <w:rPr>
          <w:rFonts w:hint="eastAsia" w:ascii="Times New Roman" w:hAnsi="Times New Roman" w:eastAsia="方正仿宋_GBK" w:cs="Times New Roman"/>
          <w:b w:val="0"/>
          <w:bCs w:val="0"/>
          <w:color w:val="auto"/>
          <w:sz w:val="32"/>
          <w:szCs w:val="32"/>
          <w:highlight w:val="none"/>
          <w:lang w:val="en-US" w:eastAsia="zh-CN"/>
        </w:rPr>
        <w:t xml:space="preserve">  </w:t>
      </w:r>
    </w:p>
    <w:p w14:paraId="2FDB24C9">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3"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项目特点</w:t>
      </w:r>
    </w:p>
    <w:p w14:paraId="420FE9B6">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1.风管更换需兼顾拆除与安装衔接，需在医院非高峰时段作业（每日 22:00 - 次日6:00），减少对车辆通行及就医秩序影响；</w:t>
      </w:r>
    </w:p>
    <w:p w14:paraId="00D90D0D">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2.风管规格差异化，需精准匹配材料及操作工艺，支架安装需满足承重及抗震要求；</w:t>
      </w:r>
    </w:p>
    <w:p w14:paraId="5747C1E6">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3.防排烟系统调试需联动消防控制中心，确保符合GB 51251-2017《建筑防烟排烟系统技术标准》。</w:t>
      </w:r>
    </w:p>
    <w:p w14:paraId="2ECE974F">
      <w:pPr>
        <w:numPr>
          <w:ilvl w:val="0"/>
          <w:numId w:val="0"/>
        </w:numPr>
        <w:shd w:val="clear" w:fill="FFFFFF" w:themeFill="background1"/>
        <w:bidi w:val="0"/>
        <w:ind w:firstLine="643" w:firstLineChars="200"/>
        <w:rPr>
          <w:rFonts w:hint="eastAsia" w:ascii="方正仿宋_GBK" w:hAnsi="方正仿宋_GBK" w:eastAsia="方正仿宋_GBK" w:cs="方正仿宋_GBK"/>
          <w:b/>
          <w:bCs/>
          <w:color w:val="auto"/>
          <w:sz w:val="32"/>
          <w:szCs w:val="32"/>
          <w:highlight w:val="none"/>
          <w:lang w:val="en-US" w:eastAsia="zh-CN"/>
        </w:rPr>
      </w:pPr>
      <w:r>
        <w:rPr>
          <w:rFonts w:hint="eastAsia" w:ascii="方正仿宋_GBK" w:hAnsi="方正仿宋_GBK" w:eastAsia="方正仿宋_GBK" w:cs="方正仿宋_GBK"/>
          <w:b/>
          <w:bCs/>
          <w:color w:val="auto"/>
          <w:sz w:val="32"/>
          <w:szCs w:val="32"/>
          <w:highlight w:val="none"/>
          <w:lang w:val="en-US" w:eastAsia="zh-CN"/>
        </w:rPr>
        <w:t>二、商务要求</w:t>
      </w:r>
    </w:p>
    <w:p w14:paraId="73249E76">
      <w:pPr>
        <w:pStyle w:val="3"/>
        <w:ind w:firstLine="640" w:firstLineChars="200"/>
        <w:rPr>
          <w:rFonts w:hint="default"/>
          <w:highlight w:val="none"/>
          <w:lang w:val="en-US" w:eastAsia="zh-CN"/>
        </w:rPr>
      </w:pPr>
      <w:r>
        <w:rPr>
          <w:rFonts w:hint="eastAsia" w:ascii="方正仿宋_GBK" w:hAnsi="方正仿宋_GBK" w:eastAsia="方正仿宋_GBK" w:cs="方正仿宋_GBK"/>
          <w:b w:val="0"/>
          <w:bCs w:val="0"/>
          <w:color w:val="000000"/>
          <w:kern w:val="2"/>
          <w:sz w:val="32"/>
          <w:szCs w:val="32"/>
          <w:highlight w:val="none"/>
          <w:lang w:val="en-US" w:eastAsia="zh-CN" w:bidi="ar-SA"/>
        </w:rPr>
        <w:t>（一）发包限价</w:t>
      </w:r>
      <w:r>
        <w:rPr>
          <w:rFonts w:hint="eastAsia" w:ascii="方正仿宋_GBK" w:hAnsi="方正仿宋_GBK" w:eastAsia="方正仿宋_GBK" w:cs="方正仿宋_GBK"/>
          <w:color w:val="000000"/>
          <w:kern w:val="0"/>
          <w:sz w:val="32"/>
          <w:szCs w:val="32"/>
          <w:highlight w:val="none"/>
          <w:shd w:val="clear" w:color="auto" w:fill="FFFFFF"/>
          <w:lang w:val="en-US" w:eastAsia="zh-CN" w:bidi="ar"/>
        </w:rPr>
        <w:t>：78846.36元，</w:t>
      </w:r>
      <w:r>
        <w:rPr>
          <w:rFonts w:hint="eastAsia" w:ascii="方正仿宋_GBK" w:hAnsi="方正仿宋_GBK" w:eastAsia="方正仿宋_GBK" w:cs="方正仿宋_GBK"/>
          <w:b w:val="0"/>
          <w:bCs w:val="0"/>
          <w:color w:val="000000"/>
          <w:sz w:val="32"/>
          <w:szCs w:val="32"/>
          <w:highlight w:val="none"/>
          <w:lang w:val="en-US" w:eastAsia="zh-CN"/>
        </w:rPr>
        <w:t>该</w:t>
      </w:r>
      <w:r>
        <w:rPr>
          <w:rFonts w:hint="eastAsia" w:ascii="方正仿宋_GBK" w:hAnsi="方正仿宋_GBK" w:eastAsia="方正仿宋_GBK" w:cs="方正仿宋_GBK"/>
          <w:color w:val="000000"/>
          <w:kern w:val="0"/>
          <w:sz w:val="32"/>
          <w:szCs w:val="32"/>
          <w:highlight w:val="none"/>
          <w:shd w:val="clear" w:color="auto" w:fill="FFFFFF"/>
          <w:lang w:val="en-US" w:eastAsia="zh-CN" w:bidi="ar"/>
        </w:rPr>
        <w:t>限价</w:t>
      </w:r>
      <w:r>
        <w:rPr>
          <w:rFonts w:hint="eastAsia" w:ascii="方正仿宋_GBK" w:hAnsi="方正仿宋_GBK" w:eastAsia="方正仿宋_GBK" w:cs="方正仿宋_GBK"/>
          <w:b w:val="0"/>
          <w:bCs w:val="0"/>
          <w:color w:val="000000"/>
          <w:sz w:val="32"/>
          <w:szCs w:val="32"/>
          <w:highlight w:val="none"/>
          <w:lang w:val="en-US" w:eastAsia="zh-CN"/>
        </w:rPr>
        <w:t>实行</w:t>
      </w:r>
      <w:r>
        <w:rPr>
          <w:rFonts w:hint="default" w:ascii="Times New Roman" w:hAnsi="Times New Roman" w:eastAsia="方正仿宋_GBK" w:cs="Times New Roman"/>
          <w:b w:val="0"/>
          <w:bCs w:val="0"/>
          <w:color w:val="auto"/>
          <w:sz w:val="32"/>
          <w:szCs w:val="32"/>
          <w:highlight w:val="none"/>
          <w:lang w:val="en-US" w:eastAsia="zh-CN"/>
        </w:rPr>
        <w:t>总价包干</w:t>
      </w:r>
      <w:r>
        <w:rPr>
          <w:rFonts w:hint="eastAsia" w:ascii="方正仿宋_GBK" w:hAnsi="方正仿宋_GBK" w:eastAsia="方正仿宋_GBK" w:cs="方正仿宋_GBK"/>
          <w:b w:val="0"/>
          <w:bCs w:val="0"/>
          <w:color w:val="000000"/>
          <w:sz w:val="32"/>
          <w:szCs w:val="32"/>
          <w:highlight w:val="none"/>
          <w:lang w:val="en-US" w:eastAsia="zh-CN"/>
        </w:rPr>
        <w:t>，包含安全文明措施费、人工费、材料费、税费、保险费、运输搬运费、除渣费、场地清洁费等所有完成该项目所需的所有费用，项目开展期间发生的安全责任事故由供应商自行承担责任。</w:t>
      </w:r>
    </w:p>
    <w:p w14:paraId="65E62953">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（二）</w:t>
      </w:r>
      <w:r>
        <w:rPr>
          <w:rFonts w:hint="default" w:ascii="Times New Roman" w:hAnsi="Times New Roman" w:eastAsia="方正仿宋_GBK" w:cs="Times New Roman"/>
          <w:b w:val="0"/>
          <w:bCs w:val="0"/>
          <w:color w:val="auto"/>
          <w:sz w:val="32"/>
          <w:szCs w:val="32"/>
          <w:highlight w:val="none"/>
          <w:lang w:val="en-US" w:eastAsia="zh-CN"/>
        </w:rPr>
        <w:t>付款节点：</w:t>
      </w:r>
      <w:r>
        <w:rPr>
          <w:rFonts w:hint="eastAsia" w:ascii="Times New Roman" w:hAnsi="Times New Roman" w:eastAsia="方正仿宋_GBK" w:cs="Times New Roman"/>
          <w:b w:val="0"/>
          <w:bCs w:val="0"/>
          <w:color w:val="auto"/>
          <w:sz w:val="32"/>
          <w:szCs w:val="32"/>
          <w:highlight w:val="none"/>
          <w:lang w:val="en-US" w:eastAsia="zh-CN"/>
        </w:rPr>
        <w:t>项目</w:t>
      </w:r>
      <w:r>
        <w:rPr>
          <w:rFonts w:hint="default" w:ascii="Times New Roman" w:hAnsi="Times New Roman" w:eastAsia="方正仿宋_GBK" w:cs="Times New Roman"/>
          <w:b w:val="0"/>
          <w:bCs w:val="0"/>
          <w:color w:val="auto"/>
          <w:sz w:val="32"/>
          <w:szCs w:val="32"/>
          <w:highlight w:val="none"/>
          <w:lang w:val="en-US" w:eastAsia="zh-CN"/>
        </w:rPr>
        <w:t>验收合格后支付至合同金额97%，</w:t>
      </w:r>
      <w:r>
        <w:rPr>
          <w:rFonts w:hint="eastAsia" w:ascii="Times New Roman" w:hAnsi="Times New Roman" w:eastAsia="方正仿宋_GBK" w:cs="Times New Roman"/>
          <w:color w:val="auto"/>
          <w:sz w:val="32"/>
          <w:szCs w:val="32"/>
          <w:highlight w:val="none"/>
          <w:lang w:val="en-US" w:eastAsia="zh-CN"/>
        </w:rPr>
        <w:t>所有产品质保期3年，</w:t>
      </w:r>
      <w:r>
        <w:rPr>
          <w:rFonts w:hint="eastAsia" w:ascii="Times New Roman" w:hAnsi="Times New Roman" w:eastAsia="方正仿宋_GBK" w:cs="Times New Roman"/>
          <w:b w:val="0"/>
          <w:bCs w:val="0"/>
          <w:color w:val="auto"/>
          <w:sz w:val="32"/>
          <w:szCs w:val="32"/>
          <w:highlight w:val="none"/>
          <w:lang w:val="en-US" w:eastAsia="zh-CN"/>
        </w:rPr>
        <w:t>质保期</w:t>
      </w:r>
      <w:r>
        <w:rPr>
          <w:rFonts w:hint="eastAsia" w:ascii="Times New Roman" w:hAnsi="Times New Roman" w:eastAsia="方正仿宋_GBK" w:cs="Times New Roman"/>
          <w:color w:val="auto"/>
          <w:sz w:val="32"/>
          <w:szCs w:val="32"/>
          <w:highlight w:val="none"/>
          <w:lang w:val="en-US" w:eastAsia="zh-CN"/>
        </w:rPr>
        <w:t>届满无质量问题无息</w:t>
      </w:r>
      <w:r>
        <w:rPr>
          <w:rFonts w:hint="default" w:ascii="Times New Roman" w:hAnsi="Times New Roman" w:eastAsia="方正仿宋_GBK" w:cs="Times New Roman"/>
          <w:b w:val="0"/>
          <w:bCs w:val="0"/>
          <w:color w:val="auto"/>
          <w:sz w:val="32"/>
          <w:szCs w:val="32"/>
          <w:highlight w:val="none"/>
          <w:lang w:val="en-US" w:eastAsia="zh-CN"/>
        </w:rPr>
        <w:t>支付</w:t>
      </w:r>
      <w:r>
        <w:rPr>
          <w:rFonts w:hint="eastAsia" w:ascii="Times New Roman" w:hAnsi="Times New Roman" w:eastAsia="方正仿宋_GBK" w:cs="Times New Roman"/>
          <w:b w:val="0"/>
          <w:bCs w:val="0"/>
          <w:color w:val="auto"/>
          <w:sz w:val="32"/>
          <w:szCs w:val="32"/>
          <w:highlight w:val="none"/>
          <w:lang w:val="en-US" w:eastAsia="zh-CN"/>
        </w:rPr>
        <w:t>剩余3%</w:t>
      </w:r>
      <w:r>
        <w:rPr>
          <w:rFonts w:hint="default" w:ascii="Times New Roman" w:hAnsi="Times New Roman" w:eastAsia="方正仿宋_GBK" w:cs="Times New Roman"/>
          <w:b w:val="0"/>
          <w:bCs w:val="0"/>
          <w:color w:val="auto"/>
          <w:sz w:val="32"/>
          <w:szCs w:val="32"/>
          <w:highlight w:val="none"/>
          <w:lang w:val="en-US" w:eastAsia="zh-CN"/>
        </w:rPr>
        <w:t>。</w:t>
      </w:r>
    </w:p>
    <w:p w14:paraId="62A39255">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（三）履约保证金：</w:t>
      </w:r>
    </w:p>
    <w:p w14:paraId="1AE9FD62">
      <w:pPr>
        <w:ind w:firstLine="640" w:firstLineChars="200"/>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本项目履约保证金1000元，</w:t>
      </w:r>
      <w:r>
        <w:rPr>
          <w:rFonts w:hint="default" w:ascii="Times New Roman" w:hAnsi="Times New Roman" w:eastAsia="方正仿宋_GBK" w:cs="Times New Roman"/>
          <w:b w:val="0"/>
          <w:bCs w:val="0"/>
          <w:color w:val="auto"/>
          <w:sz w:val="32"/>
          <w:szCs w:val="32"/>
          <w:highlight w:val="none"/>
          <w:lang w:val="en-US" w:eastAsia="zh-CN"/>
        </w:rPr>
        <w:t>中标后3个工作日内</w:t>
      </w:r>
      <w:r>
        <w:rPr>
          <w:rFonts w:hint="eastAsia" w:ascii="Times New Roman" w:hAnsi="Times New Roman" w:eastAsia="方正仿宋_GBK" w:cs="Times New Roman"/>
          <w:b w:val="0"/>
          <w:bCs w:val="0"/>
          <w:color w:val="auto"/>
          <w:sz w:val="32"/>
          <w:szCs w:val="32"/>
          <w:highlight w:val="none"/>
          <w:lang w:val="en-US" w:eastAsia="zh-CN"/>
        </w:rPr>
        <w:t>缴纳</w:t>
      </w:r>
      <w:r>
        <w:rPr>
          <w:rFonts w:hint="default" w:ascii="Times New Roman" w:hAnsi="Times New Roman" w:eastAsia="方正仿宋_GBK" w:cs="Times New Roman"/>
          <w:b w:val="0"/>
          <w:bCs w:val="0"/>
          <w:color w:val="auto"/>
          <w:sz w:val="32"/>
          <w:szCs w:val="32"/>
          <w:highlight w:val="none"/>
          <w:lang w:val="en-US" w:eastAsia="zh-CN"/>
        </w:rPr>
        <w:t>履约保证金1000元</w:t>
      </w:r>
      <w:r>
        <w:rPr>
          <w:rFonts w:hint="eastAsia" w:ascii="方正仿宋_GBK" w:hAnsi="方正仿宋_GBK" w:eastAsia="方正仿宋_GBK" w:cs="方正仿宋_GBK"/>
          <w:kern w:val="2"/>
          <w:sz w:val="30"/>
          <w:szCs w:val="30"/>
          <w:highlight w:val="none"/>
          <w:lang w:val="en-US" w:eastAsia="zh-CN" w:bidi="ar-SA"/>
        </w:rPr>
        <w:t>（形式可为现金、支票、汇款、银行见索即付保函等）</w:t>
      </w:r>
      <w:r>
        <w:rPr>
          <w:rFonts w:hint="default" w:ascii="Times New Roman" w:hAnsi="Times New Roman" w:eastAsia="方正仿宋_GBK" w:cs="Times New Roman"/>
          <w:b w:val="0"/>
          <w:bCs w:val="0"/>
          <w:color w:val="auto"/>
          <w:sz w:val="32"/>
          <w:szCs w:val="32"/>
          <w:highlight w:val="none"/>
          <w:lang w:val="en-US" w:eastAsia="zh-CN"/>
        </w:rPr>
        <w:t>，</w:t>
      </w:r>
      <w:r>
        <w:rPr>
          <w:rFonts w:hint="eastAsia" w:ascii="Times New Roman" w:hAnsi="Times New Roman" w:eastAsia="方正仿宋_GBK" w:cs="Times New Roman"/>
          <w:b w:val="0"/>
          <w:bCs w:val="0"/>
          <w:color w:val="auto"/>
          <w:sz w:val="32"/>
          <w:szCs w:val="32"/>
          <w:highlight w:val="none"/>
          <w:lang w:val="en-US" w:eastAsia="zh-CN"/>
        </w:rPr>
        <w:t>如发现供应商违约行为、与采购人的廉洁违纪行为、投标时围标串标行为等将予以没收，并纳入采购人供应商不良执业记录进行管理。验收合格无上述行为无息退还</w:t>
      </w:r>
      <w:r>
        <w:rPr>
          <w:rFonts w:hint="default" w:ascii="Times New Roman" w:hAnsi="Times New Roman" w:eastAsia="方正仿宋_GBK" w:cs="Times New Roman"/>
          <w:b w:val="0"/>
          <w:bCs w:val="0"/>
          <w:color w:val="auto"/>
          <w:sz w:val="32"/>
          <w:szCs w:val="32"/>
          <w:highlight w:val="none"/>
          <w:lang w:val="en-US" w:eastAsia="zh-CN"/>
        </w:rPr>
        <w:t>。</w:t>
      </w:r>
    </w:p>
    <w:p w14:paraId="0752CCF8">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（四）违约责任</w:t>
      </w:r>
    </w:p>
    <w:p w14:paraId="0EA9CA44">
      <w:pPr>
        <w:ind w:firstLine="640" w:firstLineChars="200"/>
        <w:rPr>
          <w:rFonts w:hint="default"/>
          <w:highlight w:val="none"/>
          <w:lang w:val="en-US" w:eastAsia="zh-CN"/>
        </w:rPr>
      </w:pPr>
      <w:r>
        <w:rPr>
          <w:rFonts w:hint="eastAsia" w:ascii="方正仿宋_GBK" w:hAnsi="方正仿宋_GBK" w:eastAsia="方正仿宋_GBK" w:cs="方正仿宋_GBK"/>
          <w:sz w:val="32"/>
          <w:szCs w:val="32"/>
          <w:highlight w:val="none"/>
          <w:lang w:val="en-US" w:eastAsia="zh-CN"/>
        </w:rPr>
        <w:t>未按期完成交付的，供应商延期每日支付500元违约金；项目实施期间工作人员不服从医院的管理，对造成纠纷或投诉每件支付1000元违约金，如对患者及采购人造成损害另行赔偿；发现供应商使用假冒伪劣产品，按照该产品正规渠道市场价格的3倍支付违约金，如已安装则撤除后重新安装；因质量验收不合格或隐蔽安全隐患由采购人发现之日起供应商10日内无条件整改，对采购人造成的损失承担全部责任；其他情况由合同进行约定。</w:t>
      </w:r>
    </w:p>
    <w:p w14:paraId="6BF28BEF">
      <w:pPr>
        <w:pStyle w:val="3"/>
        <w:ind w:firstLine="643" w:firstLineChars="200"/>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三、项目实施部署</w:t>
      </w:r>
    </w:p>
    <w:p w14:paraId="033A4BD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（一）实施计划</w:t>
      </w:r>
    </w:p>
    <w:p w14:paraId="7F597AC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1.材料进场时间：接到中标通知书后 3 个日历天内，完成拆除工具、新风管材料（含镀锌铁皮、∠40 角钢）、风口风阀及防护材料的进场验收，留存材料质量证明文件报采购方备案；</w:t>
      </w:r>
    </w:p>
    <w:p w14:paraId="71F4C56C">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2.风管更换完成时间：材料进场后10个日历天内，依次完成风管拆除、支架安装、风管更换/修补、风口及风阀恢复、系统调试及垃圾出渣；</w:t>
      </w:r>
    </w:p>
    <w:p w14:paraId="047544E5">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3.验收时间：风管更换完成后 2 个日历天内，提交验收申请及完整技术资料，配合采购方完成分部分项验收及系统联动测试。</w:t>
      </w:r>
    </w:p>
    <w:p w14:paraId="7DC6E85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二）人员与设备配置</w:t>
      </w:r>
    </w:p>
    <w:p w14:paraId="12B568D3">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1.人员配置：项目经理 1名、技术负责人1名、安全员1名、安装作业班组5人（含高空作业2人、焊工1人、调试技术员2人）；</w:t>
      </w:r>
    </w:p>
    <w:p w14:paraId="589E273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2.人员职责明细：</w:t>
      </w:r>
    </w:p>
    <w:p w14:paraId="23685F80">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项目经理：统筹安装周期、协调医院后勤，每日提交《项目进度日报》；</w:t>
      </w:r>
    </w:p>
    <w:p w14:paraId="5E68E5C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技术负责人：审核加工图纸、监督焊接工艺，留存每道工序检测记录；</w:t>
      </w:r>
    </w:p>
    <w:p w14:paraId="2767784B">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安全员：每日班前安全交底，检查动火作业防护，填写《安全巡查记录》；</w:t>
      </w:r>
    </w:p>
    <w:p w14:paraId="5F2C1FF3">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调试技术员：需持《通风空调系统调试资格证》，熟悉 GB 51251-2017 标准。</w:t>
      </w:r>
    </w:p>
    <w:p w14:paraId="716D50BA">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3.设备配置：</w:t>
      </w:r>
    </w:p>
    <w:p w14:paraId="03FE8E5F">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拆除设备：手提切割机 2 台、等离子切割机 1 台、电锤 2台；</w:t>
      </w:r>
    </w:p>
    <w:p w14:paraId="6BEC77B2">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安装设备：咬口机 2 台、折边机 1 台、台钻 2 台、电弧焊机 1 台（ZX7-400 型）、手拉葫芦（3t）1 台；</w:t>
      </w:r>
    </w:p>
    <w:p w14:paraId="304F4412">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调试设备：风速仪（TES-1340 型）2 台、风压计（DP-6000型）1 台、万用表（FLUKE 15B+）2 块；</w:t>
      </w:r>
    </w:p>
    <w:p w14:paraId="5CEF2E7F">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环保设备：雾炮机 2台、密闭垃圾车（8m³) 1 辆、工业吸尘器 4 台。</w:t>
      </w:r>
    </w:p>
    <w:p w14:paraId="79F8B705">
      <w:pPr>
        <w:pStyle w:val="3"/>
        <w:ind w:firstLine="643" w:firstLineChars="200"/>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四、项目实施准备</w:t>
      </w:r>
    </w:p>
    <w:p w14:paraId="7A182696">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（一）技术准备</w:t>
      </w:r>
    </w:p>
    <w:p w14:paraId="0DE74F2C">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1.复核原风管系统图纸及现场尺寸，绘制《风管拆除与更换定位图》，标注拆除区域、更换区域及修补段位置，明确不同规格风管分布；</w:t>
      </w:r>
    </w:p>
    <w:p w14:paraId="335F706D">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2.编制专项技术交底文件，重点说明：∠40 角钢支架焊接工艺（焊缝高度≥5mm）、不同厚度风管咬口参数、防排烟系统调试步骤；</w:t>
      </w:r>
    </w:p>
    <w:p w14:paraId="753E895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3.与医院后勤及消防控制室对接，确认系统断电、断风时间及调试联动方案，签订《项目实施安全配合协议》。</w:t>
      </w:r>
    </w:p>
    <w:p w14:paraId="53C3641B">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二）现场准备</w:t>
      </w:r>
    </w:p>
    <w:p w14:paraId="580FCB7D">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1.区域管控：采用 1.2m 高防火彩钢板围挡划分操作区，设置 2 个物料转运通道（宽 1.5m），通道口安装声光报警装置，在车库入口及操作区悬挂“夜间操作 注意安全”标识；</w:t>
      </w:r>
    </w:p>
    <w:p w14:paraId="1E939F78">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2.设备保护：</w:t>
      </w:r>
    </w:p>
    <w:p w14:paraId="7B8031D7">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消防喷淋头：采用 Φ100mm 塑料保护罩（高度 150mm），用扎带固定，保护罩与喷头间距≥50mm；</w:t>
      </w:r>
    </w:p>
    <w:p w14:paraId="280BA5B8">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监控摄像头：用定制铝制保护盒（尺寸 200 × 150 × 100mm）覆盖，盒内粘贴缓冲棉，避免碰撞。</w:t>
      </w:r>
    </w:p>
    <w:p w14:paraId="6365AB86">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3.临时设施标准：</w:t>
      </w:r>
    </w:p>
    <w:p w14:paraId="5F70F02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材料堆放区：设置 30cm 高砖砌挡墙，防潮膜搭接宽度≥ 200mm，新风管堆放高度 ≤ 1.5m，底层垫 100 × 100mm 木方（间距 1.5m）；</w:t>
      </w:r>
    </w:p>
    <w:p w14:paraId="086046B2">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工具房：配备 2 具 4kg 干粉灭火器，电线穿 PVC 管明敷，开关、插座采用防爆型。</w:t>
      </w:r>
    </w:p>
    <w:p w14:paraId="742FE0AF">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三）材料验收</w:t>
      </w:r>
    </w:p>
    <w:p w14:paraId="0BFB2914">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1.新风管材料：1 米以上长度风管采用 1.2mm 镀锌铁皮（偏差 ≤ ± 0.05mm）、1 米以下长度风管采用 1.0mm 镀锌铁皮（偏差 ≤ ± 0.03mm）需提供材质单，抽样进行厚度检测（每批次抽检 3 处）；∠40 角钢（Q235 材质）需检查截面尺寸（40 ×40 × 3mm）及镀锌层厚度 ( ≥85 μm）；</w:t>
      </w:r>
    </w:p>
    <w:p w14:paraId="5B032313">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风口风阀：防</w:t>
      </w:r>
      <w:r>
        <w:rPr>
          <w:rFonts w:hint="eastAsia" w:ascii="Times New Roman" w:hAnsi="Times New Roman" w:eastAsia="方正仿宋_GBK" w:cs="Times New Roman"/>
          <w:b w:val="0"/>
          <w:bCs w:val="0"/>
          <w:color w:val="auto"/>
          <w:sz w:val="32"/>
          <w:szCs w:val="32"/>
          <w:highlight w:val="none"/>
          <w:lang w:val="en-US" w:eastAsia="zh-CN"/>
        </w:rPr>
        <w:t>火阀需具备 3C 认证证书，排烟口执行机构动作灵活，抽样测试关闭密封性（漏风量≤500m³/(h・㎡)）；</w:t>
      </w:r>
    </w:p>
    <w:p w14:paraId="1312F8B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2.辅材：密封胶（耐温 - 30℃-200℃ ) 、保温棉（离心玻璃棉，厚度 50mm）需符合环保及防火要求（燃烧性能 A 级）</w:t>
      </w:r>
    </w:p>
    <w:p w14:paraId="785AC1FD">
      <w:pPr>
        <w:pStyle w:val="3"/>
        <w:ind w:firstLine="643" w:firstLineChars="200"/>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五、主要实施流程与工艺</w:t>
      </w:r>
    </w:p>
    <w:p w14:paraId="583C1D34">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（一）风管拆除阶段（第1-4 天）</w:t>
      </w:r>
    </w:p>
    <w:p w14:paraId="07F94C5C">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1.系统断能：断开风机、风阀电源，关闭新风入口风阀，在配电箱悬挂 “禁止合闸”警示牌，用验电器确认断电；</w:t>
      </w:r>
    </w:p>
    <w:p w14:paraId="7A2BE7C4">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2.附件拆除：先拆除风口（用螺丝刀卸除固定螺丝，轻抬取下），分类编号存放；</w:t>
      </w:r>
    </w:p>
    <w:p w14:paraId="4965B5A6">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3.风管拆解：</w:t>
      </w:r>
    </w:p>
    <w:p w14:paraId="4FAB44D0">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1.切割前：在切割点下方铺设防火毯（2 ×2m），周围 5m 内放置灭火器，作业人员佩戴防护眼镜、防尘口罩；</w:t>
      </w:r>
    </w:p>
    <w:p w14:paraId="782002D3">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2.厚风管切割：等离子切割机喷嘴距铁皮 10-15mm，切割线偏差≤2mm，避免损伤周边电缆桥架（间距≥ 100mm 时用石棉布隔离）。</w:t>
      </w:r>
    </w:p>
    <w:p w14:paraId="77DDE644">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3.1m 以下风管：用手提切割机沿法兰接口切割，单节拆分后人工搬运至地面（每节重量≤40kg）；</w:t>
      </w:r>
    </w:p>
    <w:p w14:paraId="5D1CEAB7">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4.1m 以上风管：采用等离子切割机分段切割（每段长度≤ 2.5m），用手拉葫芦双吊点吊装（吊点间距 1.2m），缓慢降至地面；</w:t>
      </w:r>
    </w:p>
    <w:p w14:paraId="3D828664">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5.垃圾清运：拆除废料按“金属/保温棉/ 其他” 分类装袋，每日操作结束后用密闭垃圾车清运，运输路线避开医院主要通道。</w:t>
      </w:r>
    </w:p>
    <w:p w14:paraId="4190B816">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二）支架安装阶段（第 3-6天，与拆除交叉作业）</w:t>
      </w:r>
    </w:p>
    <w:p w14:paraId="1E482CA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1.支架定位：按图纸标注位置弹线，确定支架间距（水平风管≤ 3m，垂直风管≤2.4m），用电锤钻孔（孔径比膨胀螺栓大 2mm）；</w:t>
      </w:r>
    </w:p>
    <w:p w14:paraId="3AD1F2F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2.角钢加工：∠40 角钢按设计尺寸切割，焊接 U 型抱箍（焊缝长度≥60mm，做防腐处理），支架安装后水平偏差 ≤ 3mm/m，垂直偏差≤2mm；</w:t>
      </w:r>
    </w:p>
    <w:p w14:paraId="5D862EE0">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3.验收固定：每安装 10m 支架进行一次承重测试（悬挂50kg沙袋，持续 30分钟无变形），验收合格后填写《支架安装验收记录》。</w:t>
      </w:r>
    </w:p>
    <w:p w14:paraId="5D77DCF6">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（三）风管更换与修补阶段（第 7-12 天）</w:t>
      </w:r>
    </w:p>
    <w:p w14:paraId="46310680">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风管加工：</w:t>
      </w:r>
    </w:p>
    <w:p w14:paraId="7E1A1CF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1.1m 以上风管（1.2mm 厚）：用咬口机加工联合角咬 口，折边高度 15mm，风管拼接采用法兰连接（螺栓间距≤ 150mm）；</w:t>
      </w:r>
    </w:p>
    <w:p w14:paraId="31FA7F5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2.1m 以下风管（1.0mm 厚）：采用单咬口连接，折边高度12mm，弯头、三通等配件按标准图集加工；</w:t>
      </w:r>
    </w:p>
    <w:p w14:paraId="199F43A8">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3.风管安装：采用“先主管后支管”顺序，风管起吊时用软吊带保护，避免划伤镀锌层，与支架接触处垫 3mm 厚橡胶垫，风管水平度偏差≤2mm/m；</w:t>
      </w:r>
    </w:p>
    <w:p w14:paraId="1D639AA5">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4.破损修补：对破损风管，切除破损段（切割面平整），新风管与原风管采用法兰连接，接缝处打密封胶（宽度 5-8mm），外部用玻璃丝布缠绕 2 层。</w:t>
      </w:r>
    </w:p>
    <w:p w14:paraId="1D02EE8C">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四）风口风阀恢复与系统调试阶段（第 13-14 天）</w:t>
      </w:r>
    </w:p>
    <w:p w14:paraId="580E398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1.附件安装：按编号恢复风口（与风管接口密封，缝隙≤ 1mm）、风阀（执行机构接线正确，动作角度偏差≤5° ) , 防火阀需与消防系统联动接线；</w:t>
      </w:r>
    </w:p>
    <w:p w14:paraId="4D403DF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2.防排烟调试：</w:t>
      </w:r>
    </w:p>
    <w:p w14:paraId="01DCB7AC">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单机调试 ： 启动排烟风机 ， 测试风速（ 排烟 口风速10-15m/s）、风压（系统静压 ≥ 300Pa），记录运行参数；</w:t>
      </w:r>
    </w:p>
    <w:p w14:paraId="206C750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联动调试：通过消防控制室触发火灾信号，测试风阀自动关闭、风机高速启动功能，联动响应时间≤ 30s；</w:t>
      </w:r>
    </w:p>
    <w:p w14:paraId="401C11F2">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密封性检测：对新安装风管进行漏光检测（漏光点≤2 处 / 10m），漏风量检测（低压风管≤12.5m³/ (h・㎡)）。</w:t>
      </w:r>
    </w:p>
    <w:p w14:paraId="03724934">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（五）现场清理与出渣阶段（第15 天）</w:t>
      </w:r>
    </w:p>
    <w:p w14:paraId="77BD6AF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1.拆除操作围挡及临时设施，清理残留废料、工具，用工业吸尘器清洁风管内部及地面；</w:t>
      </w:r>
    </w:p>
    <w:p w14:paraId="6357A842">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2.对操作区域墙面、地面破损处进行修补（采用同色涂料、水泥砂浆），恢复车库原有标识；</w:t>
      </w:r>
    </w:p>
    <w:p w14:paraId="09CD0880">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3.完成最后一批垃圾出渣，核对出渣总量（与预计偏差 ≤ 5%），填写《垃圾清运记录》。</w:t>
      </w:r>
    </w:p>
    <w:p w14:paraId="1A2E0D97">
      <w:pPr>
        <w:pStyle w:val="3"/>
        <w:ind w:firstLine="643" w:firstLineChars="200"/>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六、质量与安全保障措施</w:t>
      </w:r>
    </w:p>
    <w:p w14:paraId="0EF367FA">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（一）质量控制</w:t>
      </w:r>
    </w:p>
    <w:p w14:paraId="60C68FA5">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1.材料进场实行“三检制”（ 自检、互检、专检），不合格材料严禁入场；</w:t>
      </w:r>
    </w:p>
    <w:p w14:paraId="23F98A8A">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自检：《材料自检记录表》（含名称、规格、数量、检测结果、自检人）；</w:t>
      </w:r>
    </w:p>
    <w:p w14:paraId="2EEC1322">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互检：《材料互检记录表》（由2 名技术员交叉检测，填写异议处理结果）；</w:t>
      </w:r>
    </w:p>
    <w:p w14:paraId="058B6F5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专检：《材料专检记录表》（由采购方代表或监理签字确认，留存检测报告）。</w:t>
      </w:r>
    </w:p>
    <w:p w14:paraId="0AA4FEFE">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2.风管安装关键工序（如支架焊接、法兰连接）设置质量控制点，留存影像记录（每道工序 3-5 张照片）；</w:t>
      </w:r>
    </w:p>
    <w:p w14:paraId="5535CEAB">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3.防排烟系统调试需出具第三方检测报告，确保符合消防验收标准。</w:t>
      </w:r>
    </w:p>
    <w:p w14:paraId="1BEF54F8">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二）安全防护</w:t>
      </w:r>
    </w:p>
    <w:p w14:paraId="299E1B7D">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1.脚手架搭设：立杆间距 1.5m，横杆步距 1.8m，扫地杆距地面 200mm，脚手板采用 50×200mm 松木，两端用铁丝固定，搭设后由安全员、技术员联合验收，填写《脚手架验收记录表》；</w:t>
      </w:r>
    </w:p>
    <w:p w14:paraId="0CFA2B07">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2.安全带使用：双钩安全带需符合 GB 6095-2021 标准，使用前检查安全带是否有破损，挂钩需挂在牢固点（如脚手架立杆），严禁低挂高用。</w:t>
      </w:r>
    </w:p>
    <w:p w14:paraId="28887B1A">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3.动火作业：《夜间动火许可证》需注明：动火时间（22:00 - 次日5:30）、动火部位、动火人、看火人、防护措施；</w:t>
      </w:r>
    </w:p>
    <w:p w14:paraId="71037657">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动火后：看火人需停留 30 分钟，确认无复燃风险后，在《动火作业记录》上签字。</w:t>
      </w:r>
    </w:p>
    <w:p w14:paraId="4F9CC2AD">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4. 用电安全：</w:t>
      </w:r>
    </w:p>
    <w:p w14:paraId="4A242FAB">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配电箱配置：总配电箱 →分配电箱 →开关箱，实行 “一机一闸一漏一保”，开关箱漏电保护器动作电流≤15mA（高空作业设备）；</w:t>
      </w:r>
    </w:p>
    <w:p w14:paraId="4A573FE5">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电缆敷设：沿墙面用卡箍固定（间距 1.5m），穿越通道时穿镀锌钢管（管径≥ 电缆外径1.5倍），管两端密封。</w:t>
      </w:r>
    </w:p>
    <w:p w14:paraId="7BACDE75">
      <w:pPr>
        <w:pStyle w:val="3"/>
        <w:ind w:firstLine="643" w:firstLineChars="200"/>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七、验收流程</w:t>
      </w:r>
    </w:p>
    <w:p w14:paraId="6D8C591C">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（一）分部分项验收</w:t>
      </w:r>
    </w:p>
    <w:p w14:paraId="71AFBDB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1.拆除验收：采购方核对拆除范围、废料清运情况，确认无残留风管及附件；</w:t>
      </w:r>
    </w:p>
    <w:p w14:paraId="6439132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2.安装验收：检查支架安装、风管更换及修补质量，核对风管规格、密封性检测报告；</w:t>
      </w:r>
    </w:p>
    <w:p w14:paraId="6A7D8983">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3.调试验收：采购方组织消防控制室、监理单位参与防排烟系统联动测试，确认风机运行、风阀动作、风速风压符合要求。</w:t>
      </w:r>
    </w:p>
    <w:p w14:paraId="39B555B3">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二）交付验收</w:t>
      </w:r>
    </w:p>
    <w:p w14:paraId="18B64311">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1.供应商提交完整验收资料（含材料合格证、检测报告、调试记录、影像资料等）；</w:t>
      </w:r>
    </w:p>
    <w:p w14:paraId="27BEB749">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2.采购方组织现场验收，重点核查：风管安装精度、系统功能完整性、现场恢复情况，验收合格后签署《验收报告》；</w:t>
      </w:r>
    </w:p>
    <w:p w14:paraId="4962F355">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3.若存在问题（如风速不达标、密封不良），实施单位需在 24 小时内制定整改方案，整改完成后复验。</w:t>
      </w:r>
    </w:p>
    <w:p w14:paraId="3847AD88">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4.设备故障：若风机调试时出现异响，立即停机检查，更换损坏部件（备用电机 1 台），调试前需重新进行单机测试。</w:t>
      </w:r>
    </w:p>
    <w:p w14:paraId="34B81B7A">
      <w:pPr>
        <w:pStyle w:val="3"/>
        <w:ind w:firstLine="640" w:firstLineChars="200"/>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三）质保约定</w:t>
      </w:r>
    </w:p>
    <w:p w14:paraId="64E180DE">
      <w:pPr>
        <w:pStyle w:val="3"/>
        <w:ind w:firstLine="640" w:firstLineChars="200"/>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本项目所有产品质保期为3 年，自项目验收合格并签署《验收报告》之日起计算；质保期内，因质量问题导致的风管破损、支架变形、系统运行故障等，供应商需在接到采购方通知后 24 小时内到场维修，维修费用由供应商承担。</w:t>
      </w:r>
      <w:r>
        <w:rPr>
          <w:rFonts w:hint="eastAsia" w:ascii="Times New Roman" w:hAnsi="Times New Roman" w:eastAsia="方正仿宋_GBK" w:cs="Times New Roman"/>
          <w:b w:val="0"/>
          <w:bCs w:val="0"/>
          <w:color w:val="auto"/>
          <w:sz w:val="32"/>
          <w:szCs w:val="32"/>
          <w:highlight w:val="none"/>
          <w:lang w:val="en-US" w:eastAsia="zh-CN"/>
        </w:rPr>
        <w:br w:type="textWrapping"/>
      </w:r>
      <w:r>
        <w:rPr>
          <w:rFonts w:hint="eastAsia" w:ascii="Times New Roman" w:hAnsi="Times New Roman" w:eastAsia="方正仿宋_GBK" w:cs="Times New Roman"/>
          <w:b/>
          <w:bCs/>
          <w:color w:val="auto"/>
          <w:sz w:val="32"/>
          <w:szCs w:val="32"/>
          <w:highlight w:val="none"/>
          <w:lang w:val="en-US" w:eastAsia="zh-CN"/>
        </w:rPr>
        <w:t xml:space="preserve">    八</w:t>
      </w:r>
      <w:r>
        <w:rPr>
          <w:rFonts w:hint="default" w:ascii="Times New Roman" w:hAnsi="Times New Roman" w:eastAsia="方正仿宋_GBK" w:cs="Times New Roman"/>
          <w:b/>
          <w:bCs/>
          <w:color w:val="auto"/>
          <w:sz w:val="32"/>
          <w:szCs w:val="32"/>
          <w:highlight w:val="none"/>
          <w:lang w:val="en-US" w:eastAsia="zh-CN"/>
        </w:rPr>
        <w:t>、其他要求</w:t>
      </w:r>
    </w:p>
    <w:p w14:paraId="45FF4A5B">
      <w:pPr>
        <w:pStyle w:val="3"/>
        <w:numPr>
          <w:ilvl w:val="0"/>
          <w:numId w:val="3"/>
        </w:numPr>
        <w:ind w:firstLine="643" w:firstLineChars="200"/>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中选标准</w:t>
      </w:r>
    </w:p>
    <w:p w14:paraId="0945301C">
      <w:pPr>
        <w:pStyle w:val="3"/>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中选标准为满足采购人要求的最低评标价法。</w:t>
      </w:r>
      <w:r>
        <w:rPr>
          <w:rFonts w:hint="eastAsia" w:ascii="方正仿宋_GBK" w:hAnsi="方正仿宋_GBK" w:eastAsia="方正仿宋_GBK" w:cs="方正仿宋_GBK"/>
          <w:color w:val="auto"/>
          <w:kern w:val="0"/>
          <w:sz w:val="32"/>
          <w:szCs w:val="32"/>
          <w:highlight w:val="none"/>
          <w:lang w:val="en-US" w:eastAsia="zh-CN"/>
        </w:rPr>
        <w:t>如超出投标报价、未在规定的时间内上交资料及资料不齐全的为无效报价。</w:t>
      </w:r>
    </w:p>
    <w:p w14:paraId="5AF47AD8">
      <w:pPr>
        <w:pStyle w:val="3"/>
        <w:keepNext w:val="0"/>
        <w:keepLines w:val="0"/>
        <w:pageBreakBefore w:val="0"/>
        <w:widowControl w:val="0"/>
        <w:numPr>
          <w:ilvl w:val="0"/>
          <w:numId w:val="3"/>
        </w:numPr>
        <w:kinsoku/>
        <w:wordWrap/>
        <w:overflowPunct/>
        <w:topLinePunct w:val="0"/>
        <w:autoSpaceDE/>
        <w:autoSpaceDN/>
        <w:bidi w:val="0"/>
        <w:adjustRightInd/>
        <w:spacing w:line="500" w:lineRule="exact"/>
        <w:ind w:left="0" w:leftChars="0" w:firstLine="643"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b/>
          <w:bCs/>
          <w:color w:val="auto"/>
          <w:sz w:val="32"/>
          <w:szCs w:val="32"/>
          <w:highlight w:val="none"/>
          <w:lang w:val="en-US" w:eastAsia="zh-CN"/>
        </w:rPr>
        <w:t>踏勘现场</w:t>
      </w:r>
    </w:p>
    <w:p w14:paraId="45DDB706">
      <w:pPr>
        <w:pStyle w:val="3"/>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200"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投标人务必到新院区行政楼负一楼踏勘现场，将踏勘记录表装订至投标文件内一并投标。</w:t>
      </w:r>
    </w:p>
    <w:p w14:paraId="6BB4097A">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（三）废标或流标情形</w:t>
      </w:r>
    </w:p>
    <w:p w14:paraId="1A814DE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（1）首次询价无3家有效供应商，第二次有效供应商至少1家不做流标处理；</w:t>
      </w:r>
    </w:p>
    <w:p w14:paraId="51869C0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（2）供应商不能在规定时限内对响应材料的真实性和合理性进行说明；</w:t>
      </w:r>
    </w:p>
    <w:p w14:paraId="3BE0952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（3）供应商存在围标、串标等违法行为；</w:t>
      </w:r>
    </w:p>
    <w:p w14:paraId="2A39A35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（4）中选供应商存在虚假响应。</w:t>
      </w:r>
    </w:p>
    <w:p w14:paraId="2BAE3A65">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（四）供应商有以下情形之一的，将纳入采购人不良行为记录，采购人将终止与供应商合同，并取消其两年内参加采购人的药品、设备、耗材招标投标的资格：</w:t>
      </w:r>
    </w:p>
    <w:p w14:paraId="3A0DEA5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（1）经人民法院判决认定构成行贿犯罪，或者犯罪情节轻微，不需要判处刑罚，人民法院依据刑罚判处免于刑事处罚的；</w:t>
      </w:r>
    </w:p>
    <w:p w14:paraId="0D084154">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（2）行贿行为情节轻微，人民检察院作出不起诉决定的；</w:t>
      </w:r>
    </w:p>
    <w:p w14:paraId="71C6524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（3）被纪检监察机关以贿赂立案调查，并依法作出相关处理的；</w:t>
      </w:r>
    </w:p>
    <w:p w14:paraId="3CFF1C1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（4）被列入国家、市卫生健康行政部门政务网站公布的商业贿赂不良记录名单的；</w:t>
      </w:r>
    </w:p>
    <w:p w14:paraId="353D430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（5）被列入国家医疗保障局网站公布的价格招采信用评价“特别严重”和“严重”失信评定结果名单的；</w:t>
      </w:r>
    </w:p>
    <w:p w14:paraId="0990F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（6）因行贿、违法经营等行为被财政、工商行政管理、食品药品监管等部门列入不良执业记录或作出行政处罚的；</w:t>
      </w:r>
    </w:p>
    <w:p w14:paraId="5748A11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（7）因串通投标、无正当理由不与采购人签订合同、提供虚假材料谋取中标、中标后提供假冒伪劣产品或无正当理由拒绝履行协议等严重违法失信行为的；</w:t>
      </w:r>
    </w:p>
    <w:p w14:paraId="787D81F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（8）法律、法规、规章规定的其他情形。</w:t>
      </w:r>
    </w:p>
    <w:p w14:paraId="0DE3BEBF">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（五）其他注意事项</w:t>
      </w:r>
    </w:p>
    <w:p w14:paraId="277C679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1）凡有意参加投标的供应商，请于公告发布之日起至报名截止时间之前，在璧山区人民医院官网下载查看本项目采购文件以及变更公告等所有项目资料，无论供应商下载查看与否，均视为已知晓所有招标实质性要求内容；</w:t>
      </w:r>
    </w:p>
    <w:p w14:paraId="08CAEFD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（2）无论招标结果如何，供应商参与本项目的所有费用均自行承担；</w:t>
      </w:r>
    </w:p>
    <w:p w14:paraId="017804FD">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（3）本次采购过程中如产生专家评审等相关费用将由成交供应商承担；</w:t>
      </w:r>
    </w:p>
    <w:p w14:paraId="6731CEC1">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（4）成交供应商未在规定时间内签订合同、拒绝签订履行采购合同的，采购人将纳入供应商不良行为记录进行管理；</w:t>
      </w:r>
    </w:p>
    <w:p w14:paraId="77705B3C">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（5）其他未尽事宜由供需双方在采购合同中详细约定；</w:t>
      </w:r>
    </w:p>
    <w:p w14:paraId="466C6A09">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（6）本项目不接受联合体参与投标；</w:t>
      </w:r>
    </w:p>
    <w:p w14:paraId="6C4773D8">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（7）采购人在中华人民共和国境内使用成交供应商提供的货物及服务时免受第三方提出的侵犯其专利权或其它知识产权的起诉。如果第三方提出侵权指控，成交供应商应承担由此而引起的一切法律责任和费用。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0D05B9B2">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highlight w:val="none"/>
          <w:lang w:val="en-US" w:eastAsia="zh-CN"/>
        </w:rPr>
        <w:t>（8）如投标人违反《中华人民共和国政府采购法》《中华人民共和国政府采购实施条例》等相关规定，采购人将按规定追究投标人法律责任。</w:t>
      </w:r>
    </w:p>
    <w:p w14:paraId="5D4F7DE2">
      <w:pPr>
        <w:keepNext w:val="0"/>
        <w:keepLines w:val="0"/>
        <w:pageBreakBefore w:val="0"/>
        <w:widowControl w:val="0"/>
        <w:kinsoku/>
        <w:wordWrap/>
        <w:overflowPunct/>
        <w:topLinePunct w:val="0"/>
        <w:autoSpaceDE/>
        <w:autoSpaceDN/>
        <w:bidi w:val="0"/>
        <w:adjustRightInd/>
        <w:snapToGrid w:val="0"/>
        <w:spacing w:line="500" w:lineRule="exact"/>
        <w:ind w:firstLine="643" w:firstLineChars="200"/>
        <w:textAlignment w:val="auto"/>
        <w:rPr>
          <w:rFonts w:hint="default" w:ascii="方正仿宋_GBK" w:hAnsi="方正仿宋_GBK" w:eastAsia="方正仿宋_GBK" w:cs="方正仿宋_GBK"/>
          <w:b/>
          <w:bCs/>
          <w:color w:val="auto"/>
          <w:kern w:val="0"/>
          <w:sz w:val="32"/>
          <w:szCs w:val="32"/>
          <w:highlight w:val="none"/>
          <w:lang w:val="en-US" w:eastAsia="zh-CN"/>
        </w:rPr>
      </w:pPr>
      <w:r>
        <w:rPr>
          <w:rFonts w:hint="eastAsia" w:ascii="方正仿宋_GBK" w:hAnsi="方正仿宋_GBK" w:eastAsia="方正仿宋_GBK" w:cs="方正仿宋_GBK"/>
          <w:b/>
          <w:bCs/>
          <w:color w:val="auto"/>
          <w:kern w:val="0"/>
          <w:sz w:val="32"/>
          <w:szCs w:val="32"/>
          <w:highlight w:val="none"/>
          <w:lang w:val="en-US" w:eastAsia="zh-CN"/>
        </w:rPr>
        <w:t>（六）投标档案袋密封要求（务必密封严实，密封不严采购人有权拒绝接收），如下图：</w:t>
      </w:r>
    </w:p>
    <w:p w14:paraId="4949266B">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pPr>
      <w:r>
        <w:rPr>
          <w:rFonts w:hint="default"/>
          <w:highlight w:val="none"/>
          <w:lang w:val="en-US" w:eastAsia="zh-CN"/>
        </w:rPr>
        <w:drawing>
          <wp:anchor distT="0" distB="0" distL="114300" distR="114300" simplePos="0" relativeHeight="251660288" behindDoc="0" locked="0" layoutInCell="1" allowOverlap="1">
            <wp:simplePos x="0" y="0"/>
            <wp:positionH relativeFrom="column">
              <wp:posOffset>3442970</wp:posOffset>
            </wp:positionH>
            <wp:positionV relativeFrom="paragraph">
              <wp:posOffset>200660</wp:posOffset>
            </wp:positionV>
            <wp:extent cx="2572385" cy="3280410"/>
            <wp:effectExtent l="0" t="0" r="18415" b="15240"/>
            <wp:wrapSquare wrapText="bothSides"/>
            <wp:docPr id="1" name="图片 1"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320084137"/>
                    <pic:cNvPicPr>
                      <a:picLocks noChangeAspect="1"/>
                    </pic:cNvPicPr>
                  </pic:nvPicPr>
                  <pic:blipFill>
                    <a:blip r:embed="rId4"/>
                    <a:stretch>
                      <a:fillRect/>
                    </a:stretch>
                  </pic:blipFill>
                  <pic:spPr>
                    <a:xfrm>
                      <a:off x="0" y="0"/>
                      <a:ext cx="2572385" cy="3280410"/>
                    </a:xfrm>
                    <a:prstGeom prst="rect">
                      <a:avLst/>
                    </a:prstGeom>
                  </pic:spPr>
                </pic:pic>
              </a:graphicData>
            </a:graphic>
          </wp:anchor>
        </w:drawing>
      </w:r>
      <w:r>
        <w:rPr>
          <w:rFonts w:hint="default" w:ascii="方正仿宋_GBK" w:hAnsi="方正仿宋_GBK" w:eastAsia="方正仿宋_GBK" w:cs="方正仿宋_GBK"/>
          <w:b/>
          <w:bCs/>
          <w:color w:val="auto"/>
          <w:kern w:val="0"/>
          <w:sz w:val="32"/>
          <w:szCs w:val="32"/>
          <w:highlight w:val="none"/>
          <w:lang w:val="en-US" w:eastAsia="zh-CN"/>
        </w:rPr>
        <w:drawing>
          <wp:anchor distT="0" distB="0" distL="114300" distR="114300" simplePos="0" relativeHeight="251659264" behindDoc="0" locked="0" layoutInCell="1" allowOverlap="1">
            <wp:simplePos x="0" y="0"/>
            <wp:positionH relativeFrom="column">
              <wp:posOffset>415290</wp:posOffset>
            </wp:positionH>
            <wp:positionV relativeFrom="paragraph">
              <wp:posOffset>178435</wp:posOffset>
            </wp:positionV>
            <wp:extent cx="2541270" cy="3315970"/>
            <wp:effectExtent l="0" t="0" r="11430" b="17780"/>
            <wp:wrapSquare wrapText="bothSides"/>
            <wp:docPr id="3" name="图片 3"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王静-采购办\Desktop\微信图片_20240320084311.jpg微信图片_20240320084311"/>
                    <pic:cNvPicPr>
                      <a:picLocks noChangeAspect="1"/>
                    </pic:cNvPicPr>
                  </pic:nvPicPr>
                  <pic:blipFill>
                    <a:blip r:embed="rId5"/>
                    <a:srcRect/>
                    <a:stretch>
                      <a:fillRect/>
                    </a:stretch>
                  </pic:blipFill>
                  <pic:spPr>
                    <a:xfrm>
                      <a:off x="0" y="0"/>
                      <a:ext cx="2541270" cy="3315970"/>
                    </a:xfrm>
                    <a:prstGeom prst="rect">
                      <a:avLst/>
                    </a:prstGeom>
                  </pic:spPr>
                </pic:pic>
              </a:graphicData>
            </a:graphic>
          </wp:anchor>
        </w:drawing>
      </w:r>
    </w:p>
    <w:p w14:paraId="1C66D76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68752EB">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4B887205">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73116106">
      <w:pPr>
        <w:keepNext w:val="0"/>
        <w:keepLines w:val="0"/>
        <w:pageBreakBefore w:val="0"/>
        <w:widowControl w:val="0"/>
        <w:kinsoku/>
        <w:wordWrap/>
        <w:overflowPunct/>
        <w:topLinePunct w:val="0"/>
        <w:autoSpaceDE/>
        <w:autoSpaceDN/>
        <w:bidi w:val="0"/>
        <w:adjustRightInd/>
        <w:snapToGrid w:val="0"/>
        <w:spacing w:line="500" w:lineRule="exact"/>
        <w:ind w:firstLine="640" w:firstLineChars="200"/>
        <w:textAlignment w:val="auto"/>
        <w:rPr>
          <w:rFonts w:hint="eastAsia" w:ascii="方正仿宋_GBK" w:hAnsi="方正仿宋_GBK" w:eastAsia="方正仿宋_GBK" w:cs="方正仿宋_GBK"/>
          <w:color w:val="auto"/>
          <w:kern w:val="0"/>
          <w:sz w:val="32"/>
          <w:szCs w:val="32"/>
          <w:highlight w:val="none"/>
          <w:lang w:val="en-US" w:eastAsia="zh-CN"/>
        </w:rPr>
      </w:pPr>
    </w:p>
    <w:p w14:paraId="10F2590D">
      <w:pPr>
        <w:keepNext w:val="0"/>
        <w:keepLines w:val="0"/>
        <w:pageBreakBefore w:val="0"/>
        <w:widowControl w:val="0"/>
        <w:kinsoku/>
        <w:wordWrap/>
        <w:overflowPunct/>
        <w:topLinePunct w:val="0"/>
        <w:autoSpaceDE/>
        <w:autoSpaceDN/>
        <w:bidi w:val="0"/>
        <w:adjustRightInd/>
        <w:snapToGrid w:val="0"/>
        <w:spacing w:line="500" w:lineRule="exact"/>
        <w:textAlignment w:val="auto"/>
        <w:rPr>
          <w:rFonts w:hint="eastAsia" w:ascii="方正仿宋_GBK" w:hAnsi="方正仿宋_GBK" w:eastAsia="方正仿宋_GBK" w:cs="方正仿宋_GBK"/>
          <w:color w:val="auto"/>
          <w:kern w:val="0"/>
          <w:sz w:val="32"/>
          <w:szCs w:val="32"/>
          <w:highlight w:val="none"/>
          <w:lang w:val="en-US" w:eastAsia="zh-CN"/>
        </w:rPr>
        <w:sectPr>
          <w:pgSz w:w="11906" w:h="16838"/>
          <w:pgMar w:top="1134" w:right="1134" w:bottom="1134" w:left="1134" w:header="851" w:footer="992" w:gutter="0"/>
          <w:cols w:space="720" w:num="1"/>
          <w:docGrid w:type="lines" w:linePitch="312" w:charSpace="0"/>
        </w:sectPr>
      </w:pPr>
    </w:p>
    <w:p w14:paraId="4333E63F">
      <w:pPr>
        <w:autoSpaceDE w:val="0"/>
        <w:autoSpaceDN w:val="0"/>
        <w:adjustRightInd w:val="0"/>
        <w:snapToGrid w:val="0"/>
        <w:spacing w:line="360" w:lineRule="auto"/>
        <w:jc w:val="center"/>
        <w:rPr>
          <w:rFonts w:hint="eastAsia" w:ascii="仿宋_GB2312" w:hAnsi="宋体" w:eastAsia="仿宋_GB2312" w:cs="宋体"/>
          <w:b/>
          <w:bCs/>
          <w:sz w:val="44"/>
          <w:szCs w:val="44"/>
          <w:highlight w:val="none"/>
          <w:lang w:val="en-US" w:eastAsia="zh-CN"/>
        </w:rPr>
      </w:pPr>
      <w:r>
        <w:rPr>
          <w:rFonts w:hint="eastAsia" w:ascii="仿宋_GB2312" w:hAnsi="宋体" w:eastAsia="仿宋_GB2312" w:cs="宋体"/>
          <w:b/>
          <w:bCs/>
          <w:sz w:val="44"/>
          <w:szCs w:val="44"/>
          <w:highlight w:val="none"/>
          <w:lang w:val="en-US" w:eastAsia="zh-CN"/>
        </w:rPr>
        <w:t>投标书</w:t>
      </w:r>
    </w:p>
    <w:p w14:paraId="240BEA3D">
      <w:pPr>
        <w:autoSpaceDE w:val="0"/>
        <w:autoSpaceDN w:val="0"/>
        <w:adjustRightInd w:val="0"/>
        <w:snapToGrid w:val="0"/>
        <w:spacing w:line="360" w:lineRule="auto"/>
        <w:rPr>
          <w:rFonts w:ascii="仿宋_GB2312" w:hAnsi="宋体" w:eastAsia="仿宋_GB2312" w:cs="宋体"/>
          <w:sz w:val="32"/>
          <w:szCs w:val="32"/>
          <w:highlight w:val="none"/>
          <w:lang w:val="zh-CN"/>
        </w:rPr>
      </w:pPr>
      <w:r>
        <w:rPr>
          <w:rFonts w:hint="eastAsia" w:ascii="仿宋_GB2312" w:hAnsi="宋体" w:eastAsia="仿宋_GB2312" w:cs="宋体"/>
          <w:sz w:val="32"/>
          <w:szCs w:val="32"/>
          <w:highlight w:val="none"/>
          <w:lang w:val="zh-CN"/>
        </w:rPr>
        <w:t>重庆</w:t>
      </w:r>
      <w:r>
        <w:rPr>
          <w:rFonts w:hint="eastAsia" w:ascii="仿宋_GB2312" w:hAnsi="宋体" w:eastAsia="仿宋_GB2312" w:cs="宋体"/>
          <w:sz w:val="32"/>
          <w:szCs w:val="32"/>
          <w:highlight w:val="none"/>
          <w:lang w:val="en-US" w:eastAsia="zh-CN"/>
        </w:rPr>
        <w:t>市璧山区人民医院</w:t>
      </w:r>
      <w:r>
        <w:rPr>
          <w:rFonts w:hint="eastAsia" w:ascii="仿宋_GB2312" w:hAnsi="宋体" w:eastAsia="仿宋_GB2312" w:cs="宋体"/>
          <w:sz w:val="32"/>
          <w:szCs w:val="32"/>
          <w:highlight w:val="none"/>
          <w:lang w:val="zh-CN"/>
        </w:rPr>
        <w:t>：</w:t>
      </w:r>
    </w:p>
    <w:p w14:paraId="6F8368D4">
      <w:pPr>
        <w:autoSpaceDE w:val="0"/>
        <w:autoSpaceDN w:val="0"/>
        <w:adjustRightInd w:val="0"/>
        <w:snapToGrid w:val="0"/>
        <w:spacing w:line="360" w:lineRule="auto"/>
        <w:ind w:firstLine="640" w:firstLineChars="200"/>
        <w:rPr>
          <w:rFonts w:ascii="仿宋_GB2312" w:eastAsia="仿宋_GB2312"/>
          <w:b/>
          <w:bCs/>
          <w:color w:val="auto"/>
          <w:sz w:val="32"/>
          <w:szCs w:val="32"/>
          <w:highlight w:val="none"/>
          <w:lang w:val="zh-CN"/>
        </w:rPr>
      </w:pPr>
      <w:r>
        <w:rPr>
          <w:rFonts w:hint="eastAsia" w:ascii="仿宋_GB2312" w:hAnsi="宋体" w:eastAsia="仿宋_GB2312" w:cs="宋体"/>
          <w:sz w:val="32"/>
          <w:szCs w:val="32"/>
          <w:highlight w:val="none"/>
          <w:lang w:val="zh-CN"/>
        </w:rPr>
        <w:t>我们收到贵院</w:t>
      </w:r>
      <w:r>
        <w:rPr>
          <w:rFonts w:hint="eastAsia" w:ascii="仿宋_GB2312" w:hAnsi="宋体" w:eastAsia="仿宋_GB2312" w:cs="宋体"/>
          <w:sz w:val="32"/>
          <w:szCs w:val="32"/>
          <w:highlight w:val="none"/>
          <w:u w:val="single"/>
          <w:lang w:val="zh-CN"/>
        </w:rPr>
        <w:t xml:space="preserve">                     </w:t>
      </w:r>
      <w:r>
        <w:rPr>
          <w:rFonts w:hint="eastAsia" w:ascii="仿宋_GB2312" w:hAnsi="宋体" w:eastAsia="仿宋_GB2312" w:cs="宋体"/>
          <w:sz w:val="32"/>
          <w:szCs w:val="32"/>
          <w:highlight w:val="none"/>
          <w:lang w:val="zh-CN"/>
        </w:rPr>
        <w:t>的邀标文件（编号              ），经详细研究，愿意参加投标。提交下述文件</w:t>
      </w:r>
      <w:r>
        <w:rPr>
          <w:rFonts w:hint="eastAsia" w:ascii="仿宋_GB2312" w:hAnsi="宋体" w:eastAsia="仿宋_GB2312" w:cs="宋体"/>
          <w:b/>
          <w:bCs/>
          <w:color w:val="auto"/>
          <w:sz w:val="32"/>
          <w:szCs w:val="32"/>
          <w:highlight w:val="none"/>
          <w:u w:val="single"/>
          <w:lang w:val="zh-CN"/>
        </w:rPr>
        <w:t>正本一份，副本三份。</w:t>
      </w:r>
      <w:r>
        <w:rPr>
          <w:rFonts w:hint="eastAsia" w:ascii="仿宋_GB2312" w:hAnsi="宋体" w:eastAsia="仿宋_GB2312" w:cs="宋体"/>
          <w:b/>
          <w:bCs/>
          <w:color w:val="auto"/>
          <w:sz w:val="32"/>
          <w:szCs w:val="32"/>
          <w:highlight w:val="none"/>
          <w:lang w:val="zh-CN"/>
        </w:rPr>
        <w:t>文件包括：</w:t>
      </w:r>
      <w:r>
        <w:rPr>
          <w:rFonts w:hint="eastAsia" w:ascii="方正仿宋_GBK" w:hAnsi="方正仿宋_GBK" w:eastAsia="方正仿宋_GBK" w:cs="方正仿宋_GBK"/>
          <w:color w:val="auto"/>
          <w:kern w:val="0"/>
          <w:sz w:val="32"/>
          <w:szCs w:val="32"/>
          <w:highlight w:val="none"/>
          <w:lang w:val="zh-CN" w:eastAsia="zh-CN"/>
        </w:rPr>
        <w:t>（</w:t>
      </w:r>
      <w:r>
        <w:rPr>
          <w:rFonts w:hint="eastAsia" w:ascii="方正仿宋_GBK" w:hAnsi="方正仿宋_GBK" w:eastAsia="方正仿宋_GBK" w:cs="方正仿宋_GBK"/>
          <w:color w:val="auto"/>
          <w:kern w:val="0"/>
          <w:sz w:val="32"/>
          <w:szCs w:val="32"/>
          <w:highlight w:val="none"/>
          <w:lang w:val="en-US" w:eastAsia="zh-CN"/>
        </w:rPr>
        <w:t>注供应商提交的响应文件未按询价文件要求签字、盖章、份数、顺序、内容，视为无效投标）</w:t>
      </w:r>
    </w:p>
    <w:p w14:paraId="2E8164F0">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eastAsia="仿宋_GB2312" w:cs="宋体"/>
          <w:kern w:val="2"/>
          <w:sz w:val="32"/>
          <w:szCs w:val="32"/>
          <w:highlight w:val="none"/>
          <w:lang w:val="en-US" w:eastAsia="zh-CN" w:bidi="ar-SA"/>
        </w:rPr>
        <w:t>1.一般</w:t>
      </w:r>
      <w:r>
        <w:rPr>
          <w:rFonts w:hint="eastAsia" w:ascii="仿宋_GB2312" w:hAnsi="宋体" w:eastAsia="仿宋_GB2312" w:cs="宋体"/>
          <w:kern w:val="2"/>
          <w:sz w:val="32"/>
          <w:szCs w:val="32"/>
          <w:highlight w:val="none"/>
          <w:lang w:val="en-US" w:eastAsia="zh-CN" w:bidi="ar-SA"/>
        </w:rPr>
        <w:t>资格条件</w:t>
      </w:r>
      <w:r>
        <w:rPr>
          <w:rFonts w:hint="eastAsia" w:ascii="仿宋_GB2312" w:eastAsia="仿宋_GB2312" w:cs="宋体"/>
          <w:kern w:val="2"/>
          <w:sz w:val="32"/>
          <w:szCs w:val="32"/>
          <w:highlight w:val="none"/>
          <w:lang w:val="en-US" w:eastAsia="zh-CN" w:bidi="ar-SA"/>
        </w:rPr>
        <w:t>（营业执照和承诺函）</w:t>
      </w:r>
    </w:p>
    <w:p w14:paraId="5FE36337">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zh-CN" w:eastAsia="zh-CN" w:bidi="ar-SA"/>
        </w:rPr>
      </w:pPr>
      <w:r>
        <w:rPr>
          <w:rFonts w:hint="eastAsia" w:ascii="仿宋_GB2312" w:eastAsia="仿宋_GB2312" w:cs="宋体"/>
          <w:kern w:val="2"/>
          <w:sz w:val="32"/>
          <w:szCs w:val="32"/>
          <w:highlight w:val="none"/>
          <w:lang w:val="en-US" w:eastAsia="zh-CN" w:bidi="ar-SA"/>
        </w:rPr>
        <w:t>2.特定资格条件</w:t>
      </w:r>
    </w:p>
    <w:p w14:paraId="6F83B698">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3.法定代表人身份证明书</w:t>
      </w:r>
    </w:p>
    <w:p w14:paraId="0844CAE9">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4.投标人法定代表人授权委托书</w:t>
      </w:r>
    </w:p>
    <w:p w14:paraId="75D68AF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0" w:leftChars="0" w:firstLine="640" w:firstLineChars="200"/>
        <w:jc w:val="left"/>
        <w:textAlignment w:val="auto"/>
        <w:rPr>
          <w:rFonts w:hint="default"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5.报价表及明细表</w:t>
      </w:r>
    </w:p>
    <w:p w14:paraId="7E5D91D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6.项目招采要求响应表</w:t>
      </w:r>
    </w:p>
    <w:p w14:paraId="41BFE2FD">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7.本产品其他采购人的业绩资料</w:t>
      </w:r>
    </w:p>
    <w:p w14:paraId="668C5100">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8.其他可以证明投标人有能力完成本项目的佐证材料</w:t>
      </w:r>
    </w:p>
    <w:p w14:paraId="4862EF45">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9.供应商自愿提供其他资料</w:t>
      </w:r>
    </w:p>
    <w:p w14:paraId="5A253ACE">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10.售后服务承诺</w:t>
      </w:r>
    </w:p>
    <w:p w14:paraId="40924842">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11.现场踏勘情况记录表（联系人雷杰，见招标公告）</w:t>
      </w:r>
    </w:p>
    <w:p w14:paraId="29FA946C">
      <w:pPr>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left"/>
        <w:textAlignment w:val="auto"/>
        <w:rPr>
          <w:rFonts w:hint="eastAsia" w:ascii="仿宋_GB2312" w:hAnsi="宋体" w:eastAsia="仿宋_GB2312" w:cs="宋体"/>
          <w:kern w:val="2"/>
          <w:sz w:val="32"/>
          <w:szCs w:val="32"/>
          <w:highlight w:val="none"/>
          <w:lang w:val="en-US" w:eastAsia="zh-CN" w:bidi="ar-SA"/>
        </w:rPr>
      </w:pPr>
      <w:r>
        <w:rPr>
          <w:rFonts w:hint="eastAsia" w:ascii="仿宋_GB2312" w:hAnsi="宋体" w:eastAsia="仿宋_GB2312" w:cs="宋体"/>
          <w:kern w:val="2"/>
          <w:sz w:val="32"/>
          <w:szCs w:val="32"/>
          <w:highlight w:val="none"/>
          <w:lang w:val="en-US" w:eastAsia="zh-CN" w:bidi="ar-SA"/>
        </w:rPr>
        <w:t>12.投标廉政承诺书</w:t>
      </w:r>
    </w:p>
    <w:p w14:paraId="10E35079">
      <w:pPr>
        <w:pStyle w:val="3"/>
        <w:keepNext w:val="0"/>
        <w:keepLines w:val="0"/>
        <w:pageBreakBefore w:val="0"/>
        <w:widowControl w:val="0"/>
        <w:kinsoku/>
        <w:wordWrap/>
        <w:overflowPunct/>
        <w:topLinePunct w:val="0"/>
        <w:autoSpaceDE/>
        <w:autoSpaceDN/>
        <w:bidi w:val="0"/>
        <w:adjustRightInd/>
        <w:snapToGrid/>
        <w:spacing w:line="500" w:lineRule="exact"/>
        <w:ind w:left="0" w:leftChars="0" w:firstLine="640" w:firstLineChars="200"/>
        <w:jc w:val="both"/>
        <w:textAlignment w:val="auto"/>
        <w:rPr>
          <w:rFonts w:hint="eastAsia" w:ascii="仿宋_GB2312" w:hAnsi="宋体" w:eastAsia="仿宋_GB2312" w:cs="宋体"/>
          <w:kern w:val="2"/>
          <w:sz w:val="32"/>
          <w:szCs w:val="32"/>
          <w:highlight w:val="none"/>
          <w:lang w:val="en-US" w:eastAsia="zh-CN" w:bidi="ar-SA"/>
        </w:rPr>
      </w:pPr>
    </w:p>
    <w:p w14:paraId="67CDD936">
      <w:pPr>
        <w:ind w:firstLine="640" w:firstLineChars="200"/>
        <w:jc w:val="right"/>
        <w:rPr>
          <w:rFonts w:ascii="仿宋_GB2312" w:eastAsia="仿宋_GB2312"/>
          <w:color w:val="auto"/>
          <w:sz w:val="32"/>
          <w:szCs w:val="32"/>
          <w:highlight w:val="none"/>
          <w:lang w:val="zh-CN"/>
        </w:rPr>
      </w:pPr>
      <w:r>
        <w:rPr>
          <w:rFonts w:hint="eastAsia" w:ascii="仿宋_GB2312"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投标单位（盖章）：</w:t>
      </w:r>
      <w:r>
        <w:rPr>
          <w:rFonts w:hint="eastAsia" w:ascii="仿宋_GB2312" w:hAnsi="宋体" w:eastAsia="仿宋_GB2312" w:cs="宋体"/>
          <w:color w:val="auto"/>
          <w:sz w:val="32"/>
          <w:szCs w:val="32"/>
          <w:highlight w:val="none"/>
          <w:lang w:val="en-US" w:eastAsia="zh-CN"/>
        </w:rPr>
        <w:t xml:space="preserve">  </w:t>
      </w:r>
      <w:r>
        <w:rPr>
          <w:rFonts w:hint="eastAsia" w:ascii="仿宋_GB2312" w:hAnsi="宋体" w:eastAsia="仿宋_GB2312" w:cs="宋体"/>
          <w:color w:val="auto"/>
          <w:sz w:val="32"/>
          <w:szCs w:val="32"/>
          <w:highlight w:val="none"/>
          <w:lang w:val="zh-CN"/>
        </w:rPr>
        <w:t xml:space="preserve">          </w:t>
      </w:r>
    </w:p>
    <w:p w14:paraId="7F8DFAC5">
      <w:pPr>
        <w:autoSpaceDE w:val="0"/>
        <w:autoSpaceDN w:val="0"/>
        <w:adjustRightInd w:val="0"/>
        <w:snapToGrid w:val="0"/>
        <w:spacing w:line="360" w:lineRule="auto"/>
        <w:ind w:right="480" w:firstLine="6240" w:firstLineChars="1950"/>
        <w:jc w:val="right"/>
        <w:rPr>
          <w:rFonts w:hint="eastAsia"/>
          <w:highlight w:val="none"/>
          <w:lang w:val="zh-CN"/>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宋体"/>
          <w:color w:val="auto"/>
          <w:sz w:val="32"/>
          <w:szCs w:val="32"/>
          <w:highlight w:val="none"/>
          <w:lang w:val="zh-CN"/>
        </w:rPr>
        <w:t xml:space="preserve">年    月 </w:t>
      </w:r>
      <w:r>
        <w:rPr>
          <w:rFonts w:hint="eastAsia" w:ascii="仿宋_GB2312" w:hAnsi="宋体" w:eastAsia="仿宋_GB2312" w:cs="宋体"/>
          <w:color w:val="auto"/>
          <w:sz w:val="32"/>
          <w:szCs w:val="32"/>
          <w:highlight w:val="none"/>
          <w:lang w:val="en-US" w:eastAsia="zh-CN"/>
        </w:rPr>
        <w:t xml:space="preserve">  日</w:t>
      </w:r>
      <w:r>
        <w:rPr>
          <w:rFonts w:hint="eastAsia" w:ascii="仿宋_GB2312" w:hAnsi="宋体" w:eastAsia="仿宋_GB2312" w:cs="宋体"/>
          <w:color w:val="auto"/>
          <w:sz w:val="32"/>
          <w:szCs w:val="32"/>
          <w:highlight w:val="none"/>
          <w:lang w:val="zh-CN"/>
        </w:rPr>
        <w:t xml:space="preserve">   </w:t>
      </w:r>
      <w:r>
        <w:rPr>
          <w:rFonts w:hint="eastAsia" w:ascii="仿宋_GB2312" w:hAnsi="宋体" w:eastAsia="仿宋_GB2312" w:cs="宋体"/>
          <w:color w:val="auto"/>
          <w:sz w:val="32"/>
          <w:szCs w:val="32"/>
          <w:highlight w:val="none"/>
          <w:lang w:val="zh-CN"/>
        </w:rPr>
        <w:br w:type="page"/>
      </w:r>
    </w:p>
    <w:p w14:paraId="61EC1FBF">
      <w:pPr>
        <w:jc w:val="both"/>
        <w:rPr>
          <w:rFonts w:hint="default" w:ascii="仿宋_GB2312" w:hAnsi="Arial" w:eastAsia="仿宋_GB2312" w:cstheme="minorBidi"/>
          <w:b/>
          <w:color w:val="auto"/>
          <w:kern w:val="2"/>
          <w:sz w:val="24"/>
          <w:szCs w:val="24"/>
          <w:highlight w:val="none"/>
          <w:lang w:val="en-US" w:eastAsia="zh-CN" w:bidi="ar-SA"/>
        </w:rPr>
      </w:pPr>
      <w:r>
        <w:rPr>
          <w:rFonts w:hint="eastAsia" w:ascii="仿宋_GB2312" w:hAnsi="Arial" w:eastAsia="仿宋_GB2312" w:cstheme="minorBidi"/>
          <w:b/>
          <w:color w:val="auto"/>
          <w:kern w:val="2"/>
          <w:sz w:val="32"/>
          <w:szCs w:val="32"/>
          <w:highlight w:val="none"/>
          <w:lang w:val="en-US" w:eastAsia="zh-CN" w:bidi="ar-SA"/>
        </w:rPr>
        <w:t>附：各种模板资料</w:t>
      </w:r>
    </w:p>
    <w:p w14:paraId="343783BB">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（一）一般资质条件</w:t>
      </w:r>
    </w:p>
    <w:p w14:paraId="582DC43D">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1.具有独立承担民事责任的能力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如公司营业执照（须圈出符合资质要求的经营范围和有效期）</w:t>
      </w:r>
      <w:r>
        <w:rPr>
          <w:rFonts w:hint="eastAsia" w:ascii="方正仿宋_GBK" w:hAnsi="方正仿宋_GBK" w:eastAsia="方正仿宋_GBK" w:cs="方正仿宋_GBK"/>
          <w:color w:val="auto"/>
          <w:sz w:val="32"/>
          <w:szCs w:val="32"/>
          <w:highlight w:val="none"/>
        </w:rPr>
        <w:t>；</w:t>
      </w:r>
    </w:p>
    <w:p w14:paraId="509EFC65">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2.具有良好的商业信誉和健全的财务会计制度</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1D2EC766">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3.具有履行合同所必需的设备和专业技术能力</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ED6613A">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4.有依法缴纳税收和社会保障资金的良好记录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A052602">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5.参加政府采购活动前三年内，在经营活动中没有重大违法记录</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lang w:val="en-US" w:eastAsia="zh-CN"/>
        </w:rPr>
        <w:t>提供承诺函</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w:t>
      </w:r>
    </w:p>
    <w:p w14:paraId="6FBD7060">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highlight w:val="none"/>
        </w:rPr>
      </w:pPr>
      <w:r>
        <w:rPr>
          <w:rFonts w:hint="eastAsia" w:ascii="方正仿宋_GBK" w:hAnsi="方正仿宋_GBK" w:eastAsia="方正仿宋_GBK" w:cs="方正仿宋_GBK"/>
          <w:color w:val="auto"/>
          <w:sz w:val="32"/>
          <w:szCs w:val="32"/>
          <w:highlight w:val="none"/>
        </w:rPr>
        <w:t>6.法律、行政法规规定的其他条件。</w:t>
      </w:r>
    </w:p>
    <w:p w14:paraId="2BA19B0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K" w:hAnsi="方正仿宋_GBK" w:eastAsia="方正仿宋_GBK" w:cs="方正仿宋_GBK"/>
          <w:color w:val="auto"/>
          <w:sz w:val="32"/>
          <w:szCs w:val="32"/>
          <w:highlight w:val="none"/>
          <w:lang w:eastAsia="zh-CN"/>
        </w:rPr>
      </w:pPr>
      <w:r>
        <w:rPr>
          <w:rFonts w:hint="eastAsia" w:ascii="方正仿宋_GBK" w:hAnsi="方正仿宋_GBK" w:eastAsia="方正仿宋_GBK" w:cs="方正仿宋_GBK"/>
          <w:color w:val="auto"/>
          <w:sz w:val="32"/>
          <w:szCs w:val="32"/>
          <w:highlight w:val="none"/>
        </w:rPr>
        <w:t>（二）特定资格条件</w:t>
      </w:r>
      <w:r>
        <w:rPr>
          <w:rFonts w:hint="eastAsia" w:ascii="方正仿宋_GBK" w:hAnsi="方正仿宋_GBK" w:eastAsia="方正仿宋_GBK" w:cs="方正仿宋_GBK"/>
          <w:color w:val="auto"/>
          <w:sz w:val="32"/>
          <w:szCs w:val="32"/>
          <w:highlight w:val="none"/>
          <w:lang w:eastAsia="zh-CN"/>
        </w:rPr>
        <w:t>：</w:t>
      </w:r>
    </w:p>
    <w:p w14:paraId="3834D46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1.具有有效的消防设施工程专业承包贰级及以上资质。注:须提供有效的资质证书副本复印件并加盖公章。</w:t>
      </w:r>
    </w:p>
    <w:p w14:paraId="5F71DA3C">
      <w:pPr>
        <w:pageBreakBefore w:val="0"/>
        <w:widowControl w:val="0"/>
        <w:numPr>
          <w:ilvl w:val="0"/>
          <w:numId w:val="0"/>
        </w:numPr>
        <w:shd w:val="clear" w:fill="FFFFFF" w:themeFill="background1"/>
        <w:kinsoku/>
        <w:wordWrap/>
        <w:overflowPunct/>
        <w:topLinePunct w:val="0"/>
        <w:autoSpaceDE/>
        <w:autoSpaceDN/>
        <w:bidi w:val="0"/>
        <w:adjustRightInd/>
        <w:snapToGrid w:val="0"/>
        <w:spacing w:line="5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2.供应商具备有效的企业法人营业执照。注:提供有效的营业执照副本复印件并加盖公章。</w:t>
      </w:r>
    </w:p>
    <w:p w14:paraId="6CF62AB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bCs/>
          <w:color w:val="auto"/>
          <w:sz w:val="28"/>
          <w:szCs w:val="21"/>
          <w:highlight w:val="none"/>
          <w:lang w:val="en-US" w:eastAsia="zh-CN"/>
        </w:rPr>
      </w:pPr>
      <w:r>
        <w:rPr>
          <w:rFonts w:hint="eastAsia" w:ascii="Times New Roman" w:hAnsi="Times New Roman" w:eastAsia="方正仿宋_GBK" w:cs="Times New Roman"/>
          <w:b w:val="0"/>
          <w:bCs w:val="0"/>
          <w:color w:val="auto"/>
          <w:sz w:val="32"/>
          <w:szCs w:val="32"/>
          <w:highlight w:val="none"/>
          <w:lang w:val="en-US" w:eastAsia="zh-CN"/>
        </w:rPr>
        <w:t xml:space="preserve">3.供应商具备行业主管部门颁发的有效的安全生产许可证。注:须提供有效的安全生产许可证复印件并加盖公章。 </w:t>
      </w:r>
    </w:p>
    <w:p w14:paraId="3D343E36">
      <w:pPr>
        <w:jc w:val="left"/>
        <w:rPr>
          <w:rFonts w:hint="eastAsia" w:ascii="微软雅黑" w:hAnsi="微软雅黑" w:eastAsia="微软雅黑" w:cs="方正小标宋_GBK"/>
          <w:b/>
          <w:bCs/>
          <w:sz w:val="32"/>
          <w:szCs w:val="32"/>
          <w:highlight w:val="none"/>
        </w:rPr>
      </w:pPr>
    </w:p>
    <w:p w14:paraId="3F25B04A">
      <w:pPr>
        <w:jc w:val="left"/>
        <w:rPr>
          <w:rFonts w:hint="eastAsia" w:ascii="微软雅黑" w:hAnsi="微软雅黑" w:eastAsia="微软雅黑" w:cs="方正小标宋_GBK"/>
          <w:b/>
          <w:bCs/>
          <w:sz w:val="32"/>
          <w:szCs w:val="32"/>
          <w:highlight w:val="none"/>
        </w:rPr>
      </w:pPr>
    </w:p>
    <w:p w14:paraId="5DA15260">
      <w:pPr>
        <w:jc w:val="left"/>
        <w:rPr>
          <w:rFonts w:hint="eastAsia" w:ascii="微软雅黑" w:hAnsi="微软雅黑" w:eastAsia="微软雅黑" w:cs="方正小标宋_GBK"/>
          <w:b/>
          <w:bCs/>
          <w:sz w:val="32"/>
          <w:szCs w:val="32"/>
          <w:highlight w:val="none"/>
        </w:rPr>
      </w:pPr>
    </w:p>
    <w:p w14:paraId="6940C16F">
      <w:pPr>
        <w:jc w:val="left"/>
        <w:rPr>
          <w:rFonts w:hint="eastAsia" w:ascii="微软雅黑" w:hAnsi="微软雅黑" w:eastAsia="微软雅黑" w:cs="方正小标宋_GBK"/>
          <w:b/>
          <w:bCs/>
          <w:sz w:val="32"/>
          <w:szCs w:val="32"/>
          <w:highlight w:val="none"/>
        </w:rPr>
      </w:pPr>
    </w:p>
    <w:p w14:paraId="4A677EC3">
      <w:pPr>
        <w:jc w:val="left"/>
        <w:rPr>
          <w:rFonts w:hint="eastAsia" w:ascii="微软雅黑" w:hAnsi="微软雅黑" w:eastAsia="微软雅黑" w:cs="方正小标宋_GBK"/>
          <w:b/>
          <w:bCs/>
          <w:sz w:val="32"/>
          <w:szCs w:val="32"/>
          <w:highlight w:val="none"/>
        </w:rPr>
      </w:pPr>
    </w:p>
    <w:p w14:paraId="0B4B659C">
      <w:pPr>
        <w:jc w:val="left"/>
        <w:rPr>
          <w:rFonts w:hint="eastAsia" w:ascii="微软雅黑" w:hAnsi="微软雅黑" w:eastAsia="微软雅黑" w:cs="方正小标宋_GBK"/>
          <w:b/>
          <w:bCs/>
          <w:sz w:val="32"/>
          <w:szCs w:val="32"/>
          <w:highlight w:val="none"/>
        </w:rPr>
      </w:pPr>
    </w:p>
    <w:p w14:paraId="60221082">
      <w:pPr>
        <w:jc w:val="left"/>
        <w:rPr>
          <w:rFonts w:hint="default" w:ascii="微软雅黑" w:hAnsi="微软雅黑" w:eastAsia="微软雅黑" w:cs="方正小标宋_GBK"/>
          <w:b/>
          <w:bCs/>
          <w:sz w:val="32"/>
          <w:szCs w:val="32"/>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eastAsia="zh-CN"/>
        </w:rPr>
        <w:t>：</w:t>
      </w:r>
      <w:r>
        <w:rPr>
          <w:rFonts w:hint="eastAsia" w:ascii="微软雅黑" w:hAnsi="微软雅黑" w:eastAsia="微软雅黑" w:cs="方正小标宋_GBK"/>
          <w:b/>
          <w:bCs/>
          <w:sz w:val="32"/>
          <w:szCs w:val="32"/>
          <w:highlight w:val="none"/>
          <w:lang w:val="en-US" w:eastAsia="zh-CN"/>
        </w:rPr>
        <w:t>供应商营业执照（圈出经营范围及有效期，图片占3/4页面）</w:t>
      </w:r>
    </w:p>
    <w:p w14:paraId="1973F1B0">
      <w:pPr>
        <w:jc w:val="left"/>
        <w:rPr>
          <w:rFonts w:hint="default" w:ascii="方正小标宋_GBK" w:hAnsi="方正小标宋_GBK" w:eastAsia="微软雅黑" w:cs="方正小标宋_GBK"/>
          <w:b/>
          <w:bCs/>
          <w:sz w:val="40"/>
          <w:szCs w:val="40"/>
          <w:highlight w:val="none"/>
          <w:lang w:val="en-US" w:eastAsia="zh-CN"/>
        </w:rPr>
      </w:pPr>
      <w:r>
        <w:rPr>
          <w:rFonts w:hint="eastAsia" w:ascii="微软雅黑" w:hAnsi="微软雅黑" w:eastAsia="微软雅黑" w:cs="方正小标宋_GBK"/>
          <w:b/>
          <w:bCs/>
          <w:sz w:val="32"/>
          <w:szCs w:val="32"/>
          <w:highlight w:val="none"/>
        </w:rPr>
        <w:t>基本资格条件</w:t>
      </w:r>
      <w:r>
        <w:rPr>
          <w:rFonts w:hint="eastAsia" w:ascii="微软雅黑" w:hAnsi="微软雅黑" w:eastAsia="微软雅黑" w:cs="方正小标宋_GBK"/>
          <w:b/>
          <w:bCs/>
          <w:sz w:val="32"/>
          <w:szCs w:val="32"/>
          <w:highlight w:val="none"/>
          <w:lang w:val="en-US" w:eastAsia="zh-CN"/>
        </w:rPr>
        <w:t>承诺函</w:t>
      </w:r>
    </w:p>
    <w:p w14:paraId="715A2C1D">
      <w:pPr>
        <w:spacing w:line="500" w:lineRule="exact"/>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致重庆市璧山区人民医院：</w:t>
      </w:r>
    </w:p>
    <w:p w14:paraId="12CA936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我方作为本次政府采购项目的投标人，现就本项目资格要求作出如下承诺：</w:t>
      </w:r>
    </w:p>
    <w:p w14:paraId="47616543">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具有良好的商业信誉和健全的财务会计制度，财务状况良好，能够满足本项目履约需要。</w:t>
      </w:r>
    </w:p>
    <w:p w14:paraId="59DD15FB">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2.</w:t>
      </w:r>
      <w:r>
        <w:rPr>
          <w:rFonts w:hint="eastAsia" w:ascii="微软雅黑" w:hAnsi="微软雅黑" w:eastAsia="微软雅黑" w:cs="微软雅黑"/>
          <w:sz w:val="30"/>
          <w:szCs w:val="30"/>
          <w:highlight w:val="none"/>
        </w:rPr>
        <w:t>具有履行合同所必需的设备和专业技术能力，具备完成本项目采购内容的相应实力。</w:t>
      </w:r>
    </w:p>
    <w:p w14:paraId="440E33AD">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3.</w:t>
      </w:r>
      <w:r>
        <w:rPr>
          <w:rFonts w:hint="eastAsia" w:ascii="微软雅黑" w:hAnsi="微软雅黑" w:eastAsia="微软雅黑" w:cs="微软雅黑"/>
          <w:sz w:val="30"/>
          <w:szCs w:val="30"/>
          <w:highlight w:val="none"/>
        </w:rPr>
        <w:t>有依法缴纳税收和社会保障资金的良好记录，无欠缴、违法违规等不良情形。</w:t>
      </w:r>
    </w:p>
    <w:p w14:paraId="3480A82E">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4.</w:t>
      </w:r>
      <w:r>
        <w:rPr>
          <w:rFonts w:hint="eastAsia" w:ascii="微软雅黑" w:hAnsi="微软雅黑" w:eastAsia="微软雅黑" w:cs="微软雅黑"/>
          <w:sz w:val="30"/>
          <w:szCs w:val="30"/>
          <w:highlight w:val="none"/>
        </w:rPr>
        <w:t>参加政府采购活动前三年内，在经营活动中没有重大违法记录，未被列入失信被执行人、重大税收违法失信主体、政府采购严重违法失信行为记录名单。</w:t>
      </w:r>
    </w:p>
    <w:p w14:paraId="200B6CB9">
      <w:pPr>
        <w:spacing w:line="500" w:lineRule="exact"/>
        <w:ind w:firstLine="600" w:firstLineChars="200"/>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我方承诺上述内容真实有效，如有虚假，自愿承担一切法律责任及取消投标资格、中标无效等后果。</w:t>
      </w:r>
    </w:p>
    <w:p w14:paraId="4A558510">
      <w:pPr>
        <w:spacing w:line="500" w:lineRule="exact"/>
        <w:ind w:firstLine="600" w:firstLineChars="200"/>
        <w:rPr>
          <w:rFonts w:ascii="微软雅黑" w:hAnsi="微软雅黑" w:eastAsia="微软雅黑" w:cs="微软雅黑"/>
          <w:sz w:val="30"/>
          <w:szCs w:val="30"/>
          <w:highlight w:val="none"/>
        </w:rPr>
      </w:pPr>
    </w:p>
    <w:p w14:paraId="74205407">
      <w:pPr>
        <w:spacing w:line="500" w:lineRule="exact"/>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特此承诺。</w:t>
      </w:r>
    </w:p>
    <w:p w14:paraId="5BC34212">
      <w:pPr>
        <w:ind w:firstLine="600" w:firstLineChars="200"/>
        <w:rPr>
          <w:rFonts w:ascii="微软雅黑" w:hAnsi="微软雅黑" w:eastAsia="微软雅黑" w:cs="微软雅黑"/>
          <w:sz w:val="30"/>
          <w:szCs w:val="30"/>
          <w:highlight w:val="none"/>
        </w:rPr>
      </w:pPr>
    </w:p>
    <w:p w14:paraId="1BB82629">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（供应商</w:t>
      </w:r>
      <w:r>
        <w:rPr>
          <w:rFonts w:hint="eastAsia" w:ascii="微软雅黑" w:hAnsi="微软雅黑" w:eastAsia="微软雅黑" w:cs="微软雅黑"/>
          <w:sz w:val="30"/>
          <w:szCs w:val="30"/>
          <w:highlight w:val="none"/>
          <w:lang w:val="en-US" w:eastAsia="zh-CN"/>
        </w:rPr>
        <w:t>名称并加盖</w:t>
      </w:r>
      <w:r>
        <w:rPr>
          <w:rFonts w:hint="eastAsia" w:ascii="微软雅黑" w:hAnsi="微软雅黑" w:eastAsia="微软雅黑" w:cs="微软雅黑"/>
          <w:sz w:val="30"/>
          <w:szCs w:val="30"/>
          <w:highlight w:val="none"/>
        </w:rPr>
        <w:t>公章）</w:t>
      </w:r>
    </w:p>
    <w:p w14:paraId="0EB9D84C">
      <w:pPr>
        <w:ind w:firstLine="600" w:firstLineChars="200"/>
        <w:rPr>
          <w:rFonts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rPr>
        <w:t xml:space="preserve">                                      年    月    日</w:t>
      </w:r>
    </w:p>
    <w:p w14:paraId="6711371D">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64476095">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法定代表人身份证明书</w:t>
      </w:r>
    </w:p>
    <w:p w14:paraId="566E09A9">
      <w:pPr>
        <w:tabs>
          <w:tab w:val="left" w:pos="6300"/>
        </w:tabs>
        <w:adjustRightInd w:val="0"/>
        <w:snapToGrid w:val="0"/>
        <w:spacing w:line="360" w:lineRule="auto"/>
        <w:ind w:firstLine="420"/>
        <w:jc w:val="center"/>
        <w:rPr>
          <w:rFonts w:hint="eastAsia" w:ascii="仿宋_GB2312" w:hAnsi="Arial" w:eastAsia="仿宋_GB2312" w:cstheme="minorBidi"/>
          <w:b/>
          <w:color w:val="auto"/>
          <w:kern w:val="2"/>
          <w:sz w:val="32"/>
          <w:szCs w:val="32"/>
          <w:highlight w:val="none"/>
          <w:lang w:val="en-US" w:eastAsia="zh-CN" w:bidi="ar-SA"/>
        </w:rPr>
      </w:pPr>
    </w:p>
    <w:p w14:paraId="387BA124">
      <w:pPr>
        <w:tabs>
          <w:tab w:val="left" w:pos="6300"/>
        </w:tabs>
        <w:adjustRightInd w:val="0"/>
        <w:snapToGrid w:val="0"/>
        <w:spacing w:line="360" w:lineRule="auto"/>
        <w:ind w:firstLine="420"/>
        <w:jc w:val="center"/>
        <w:rPr>
          <w:rFonts w:hint="eastAsia" w:ascii="仿宋_GB2312" w:hAnsi="宋体" w:eastAsia="仿宋_GB2312"/>
          <w:color w:val="auto"/>
          <w:sz w:val="32"/>
          <w:szCs w:val="32"/>
          <w:highlight w:val="none"/>
          <w:u w:val="single"/>
        </w:rPr>
      </w:pPr>
      <w:r>
        <w:rPr>
          <w:rFonts w:hint="eastAsia" w:ascii="仿宋_GB2312" w:hAnsi="Arial" w:eastAsia="仿宋_GB2312" w:cstheme="minorBidi"/>
          <w:b/>
          <w:color w:val="auto"/>
          <w:kern w:val="2"/>
          <w:sz w:val="32"/>
          <w:szCs w:val="32"/>
          <w:highlight w:val="none"/>
          <w:lang w:val="en-US" w:eastAsia="zh-CN" w:bidi="ar-SA"/>
        </w:rPr>
        <w:t>法定代表人身份证明书</w:t>
      </w:r>
    </w:p>
    <w:p w14:paraId="5C77E1D4">
      <w:pPr>
        <w:spacing w:line="594" w:lineRule="exact"/>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致</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u w:val="single"/>
        </w:rPr>
        <w:t>重庆市璧山区</w:t>
      </w:r>
      <w:r>
        <w:rPr>
          <w:rFonts w:hint="eastAsia" w:ascii="微软雅黑" w:hAnsi="微软雅黑" w:eastAsia="微软雅黑" w:cs="___WRD_EMBED_SUB_53"/>
          <w:sz w:val="30"/>
          <w:szCs w:val="30"/>
          <w:highlight w:val="none"/>
          <w:u w:val="single"/>
        </w:rPr>
        <w:t>人民医院</w:t>
      </w:r>
      <w:r>
        <w:rPr>
          <w:rFonts w:hint="eastAsia" w:ascii="微软雅黑" w:hAnsi="微软雅黑" w:eastAsia="微软雅黑"/>
          <w:sz w:val="30"/>
          <w:szCs w:val="30"/>
          <w:highlight w:val="none"/>
        </w:rPr>
        <w:t>：</w:t>
      </w:r>
    </w:p>
    <w:p w14:paraId="6888D70A">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___________（</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姓名</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在</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cs="___WRD_EMBED_SUB_53"/>
          <w:sz w:val="30"/>
          <w:szCs w:val="30"/>
          <w:highlight w:val="none"/>
        </w:rPr>
        <w:t>）任</w:t>
      </w:r>
      <w:r>
        <w:rPr>
          <w:rFonts w:hint="eastAsia" w:ascii="微软雅黑" w:hAnsi="微软雅黑" w:eastAsia="微软雅黑"/>
          <w:sz w:val="30"/>
          <w:szCs w:val="30"/>
          <w:highlight w:val="none"/>
        </w:rPr>
        <w:t>____________（</w:t>
      </w:r>
      <w:r>
        <w:rPr>
          <w:rFonts w:hint="eastAsia" w:ascii="微软雅黑" w:hAnsi="微软雅黑" w:eastAsia="微软雅黑" w:cs="宋体"/>
          <w:sz w:val="30"/>
          <w:szCs w:val="30"/>
          <w:highlight w:val="none"/>
        </w:rPr>
        <w:t>职务名称</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职务</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是</w:t>
      </w:r>
      <w:r>
        <w:rPr>
          <w:rFonts w:hint="eastAsia" w:ascii="微软雅黑" w:hAnsi="微软雅黑" w:eastAsia="微软雅黑" w:cs="___WRD_EMBED_SUB_53"/>
          <w:sz w:val="30"/>
          <w:szCs w:val="30"/>
          <w:highlight w:val="none"/>
        </w:rPr>
        <w:t>（</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w:t>
      </w:r>
      <w:r>
        <w:rPr>
          <w:rFonts w:hint="eastAsia" w:ascii="微软雅黑" w:hAnsi="微软雅黑" w:eastAsia="微软雅黑" w:cs="宋体"/>
          <w:sz w:val="30"/>
          <w:szCs w:val="30"/>
          <w:highlight w:val="none"/>
        </w:rPr>
        <w:t>名称</w:t>
      </w:r>
      <w:r>
        <w:rPr>
          <w:rFonts w:hint="eastAsia" w:ascii="微软雅黑" w:hAnsi="微软雅黑" w:eastAsia="微软雅黑"/>
          <w:sz w:val="30"/>
          <w:szCs w:val="30"/>
          <w:highlight w:val="none"/>
        </w:rPr>
        <w:t>___________________的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w:t>
      </w:r>
    </w:p>
    <w:p w14:paraId="0E6C79C2">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cs="宋体"/>
          <w:sz w:val="30"/>
          <w:szCs w:val="30"/>
          <w:highlight w:val="none"/>
        </w:rPr>
        <w:t>特此</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明</w:t>
      </w:r>
      <w:r>
        <w:rPr>
          <w:rFonts w:hint="eastAsia" w:ascii="微软雅黑" w:hAnsi="微软雅黑" w:eastAsia="微软雅黑" w:cs="___WRD_EMBED_SUB_53"/>
          <w:sz w:val="30"/>
          <w:szCs w:val="30"/>
          <w:highlight w:val="none"/>
        </w:rPr>
        <w:t>。</w:t>
      </w:r>
    </w:p>
    <w:p w14:paraId="469A1678">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（附：</w:t>
      </w:r>
      <w:r>
        <w:rPr>
          <w:rFonts w:hint="eastAsia" w:ascii="微软雅黑" w:hAnsi="微软雅黑" w:eastAsia="微软雅黑" w:cs="宋体"/>
          <w:sz w:val="30"/>
          <w:szCs w:val="30"/>
          <w:highlight w:val="none"/>
        </w:rPr>
        <w:t>法定代表</w:t>
      </w:r>
      <w:r>
        <w:rPr>
          <w:rFonts w:hint="eastAsia" w:ascii="微软雅黑" w:hAnsi="微软雅黑" w:eastAsia="微软雅黑" w:cs="___WRD_EMBED_SUB_53"/>
          <w:sz w:val="30"/>
          <w:szCs w:val="30"/>
          <w:highlight w:val="none"/>
        </w:rPr>
        <w:t>人身</w:t>
      </w:r>
      <w:r>
        <w:rPr>
          <w:rFonts w:hint="eastAsia" w:ascii="微软雅黑" w:hAnsi="微软雅黑" w:eastAsia="微软雅黑" w:cs="宋体"/>
          <w:sz w:val="30"/>
          <w:szCs w:val="30"/>
          <w:highlight w:val="none"/>
        </w:rPr>
        <w:t>份</w:t>
      </w:r>
      <w:r>
        <w:rPr>
          <w:rFonts w:hint="eastAsia" w:ascii="微软雅黑" w:hAnsi="微软雅黑" w:eastAsia="微软雅黑" w:cs="___WRD_EMBED_SUB_53"/>
          <w:sz w:val="30"/>
          <w:szCs w:val="30"/>
          <w:highlight w:val="none"/>
        </w:rPr>
        <w:t>证</w:t>
      </w:r>
      <w:r>
        <w:rPr>
          <w:rFonts w:hint="eastAsia" w:ascii="微软雅黑" w:hAnsi="微软雅黑" w:eastAsia="微软雅黑" w:cs="宋体"/>
          <w:sz w:val="30"/>
          <w:szCs w:val="30"/>
          <w:highlight w:val="none"/>
        </w:rPr>
        <w:t>复印</w:t>
      </w:r>
      <w:r>
        <w:rPr>
          <w:rFonts w:hint="eastAsia" w:ascii="微软雅黑" w:hAnsi="微软雅黑" w:eastAsia="微软雅黑" w:cs="___WRD_EMBED_SUB_53"/>
          <w:sz w:val="30"/>
          <w:szCs w:val="30"/>
          <w:highlight w:val="none"/>
        </w:rPr>
        <w:t>件）</w:t>
      </w:r>
    </w:p>
    <w:p w14:paraId="102AA6AE">
      <w:pPr>
        <w:spacing w:line="594" w:lineRule="exact"/>
        <w:ind w:firstLine="600" w:firstLineChars="200"/>
        <w:rPr>
          <w:rFonts w:hint="eastAsia" w:ascii="微软雅黑" w:hAnsi="微软雅黑" w:eastAsia="微软雅黑"/>
          <w:sz w:val="30"/>
          <w:szCs w:val="30"/>
          <w:highlight w:val="none"/>
        </w:rPr>
      </w:pPr>
    </w:p>
    <w:p w14:paraId="3451FB7E">
      <w:pPr>
        <w:spacing w:line="594" w:lineRule="exact"/>
        <w:ind w:firstLine="600" w:firstLineChars="200"/>
        <w:rPr>
          <w:rFonts w:hint="eastAsia" w:ascii="微软雅黑" w:hAnsi="微软雅黑" w:eastAsia="微软雅黑"/>
          <w:sz w:val="30"/>
          <w:szCs w:val="30"/>
          <w:highlight w:val="none"/>
        </w:rPr>
      </w:pPr>
    </w:p>
    <w:p w14:paraId="2FD431DE">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w:t>
      </w:r>
      <w:r>
        <w:rPr>
          <w:rFonts w:hint="eastAsia" w:ascii="微软雅黑" w:hAnsi="微软雅黑" w:eastAsia="微软雅黑" w:cs="宋体"/>
          <w:sz w:val="30"/>
          <w:szCs w:val="30"/>
          <w:highlight w:val="none"/>
        </w:rPr>
        <w:t>投标</w:t>
      </w:r>
      <w:r>
        <w:rPr>
          <w:rFonts w:hint="eastAsia" w:ascii="微软雅黑" w:hAnsi="微软雅黑" w:eastAsia="微软雅黑" w:cs="___WRD_EMBED_SUB_53"/>
          <w:sz w:val="30"/>
          <w:szCs w:val="30"/>
          <w:highlight w:val="none"/>
        </w:rPr>
        <w:t>人公</w:t>
      </w:r>
      <w:r>
        <w:rPr>
          <w:rFonts w:hint="eastAsia" w:ascii="微软雅黑" w:hAnsi="微软雅黑" w:eastAsia="微软雅黑" w:cs="宋体"/>
          <w:sz w:val="30"/>
          <w:szCs w:val="30"/>
          <w:highlight w:val="none"/>
        </w:rPr>
        <w:t>章</w:t>
      </w:r>
      <w:r>
        <w:rPr>
          <w:rFonts w:hint="eastAsia" w:ascii="微软雅黑" w:hAnsi="微软雅黑" w:eastAsia="微软雅黑" w:cs="___WRD_EMBED_SUB_53"/>
          <w:sz w:val="30"/>
          <w:szCs w:val="30"/>
          <w:highlight w:val="none"/>
        </w:rPr>
        <w:t>）</w:t>
      </w:r>
    </w:p>
    <w:p w14:paraId="58F8076F">
      <w:pPr>
        <w:spacing w:line="594" w:lineRule="exact"/>
        <w:ind w:firstLine="600" w:firstLineChars="200"/>
        <w:rPr>
          <w:rFonts w:hint="eastAsia" w:ascii="微软雅黑" w:hAnsi="微软雅黑" w:eastAsia="微软雅黑"/>
          <w:sz w:val="30"/>
          <w:szCs w:val="30"/>
          <w:highlight w:val="none"/>
        </w:rPr>
      </w:pPr>
      <w:r>
        <w:rPr>
          <w:rFonts w:hint="eastAsia" w:ascii="微软雅黑" w:hAnsi="微软雅黑" w:eastAsia="微软雅黑"/>
          <w:sz w:val="30"/>
          <w:szCs w:val="30"/>
          <w:highlight w:val="none"/>
        </w:rPr>
        <w:t xml:space="preserve">                                    年   </w:t>
      </w:r>
      <w:r>
        <w:rPr>
          <w:rFonts w:hint="eastAsia" w:ascii="微软雅黑" w:hAnsi="微软雅黑" w:eastAsia="微软雅黑" w:cs="宋体"/>
          <w:sz w:val="30"/>
          <w:szCs w:val="30"/>
          <w:highlight w:val="none"/>
        </w:rPr>
        <w:t>月</w:t>
      </w:r>
      <w:r>
        <w:rPr>
          <w:rFonts w:hint="eastAsia" w:ascii="微软雅黑" w:hAnsi="微软雅黑" w:eastAsia="微软雅黑"/>
          <w:sz w:val="30"/>
          <w:szCs w:val="30"/>
          <w:highlight w:val="none"/>
        </w:rPr>
        <w:t xml:space="preserve">   日</w:t>
      </w:r>
    </w:p>
    <w:p w14:paraId="5D98F4BA">
      <w:pPr>
        <w:spacing w:line="594" w:lineRule="exact"/>
        <w:ind w:firstLine="640" w:firstLineChars="200"/>
        <w:rPr>
          <w:rFonts w:hint="eastAsia" w:ascii="方正仿宋_GBK" w:eastAsia="方正仿宋_GBK"/>
          <w:sz w:val="32"/>
          <w:szCs w:val="32"/>
          <w:highlight w:val="none"/>
        </w:rPr>
      </w:pPr>
    </w:p>
    <w:p w14:paraId="3F8B357A">
      <w:pPr>
        <w:tabs>
          <w:tab w:val="left" w:pos="6300"/>
        </w:tabs>
        <w:adjustRightInd w:val="0"/>
        <w:snapToGrid w:val="0"/>
        <w:spacing w:line="360" w:lineRule="auto"/>
        <w:jc w:val="right"/>
        <w:rPr>
          <w:rFonts w:ascii="仿宋_GB2312" w:hAnsi="宋体" w:eastAsia="仿宋_GB2312"/>
          <w:color w:val="auto"/>
          <w:sz w:val="24"/>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4"/>
          <w:highlight w:val="none"/>
        </w:rPr>
        <w:t xml:space="preserve">   </w:t>
      </w:r>
    </w:p>
    <w:p w14:paraId="30A0AD59">
      <w:pPr>
        <w:pStyle w:val="2"/>
        <w:adjustRightInd w:val="0"/>
        <w:snapToGrid w:val="0"/>
        <w:spacing w:line="360" w:lineRule="auto"/>
        <w:rPr>
          <w:color w:val="auto"/>
          <w:highlight w:val="none"/>
        </w:rPr>
        <w:sectPr>
          <w:pgSz w:w="11906" w:h="16838"/>
          <w:pgMar w:top="1134" w:right="1134" w:bottom="1134" w:left="1134" w:header="851" w:footer="992" w:gutter="0"/>
          <w:cols w:space="720" w:num="1"/>
          <w:docGrid w:type="lines" w:linePitch="312" w:charSpace="0"/>
        </w:sectPr>
      </w:pPr>
    </w:p>
    <w:p w14:paraId="3D902F2B">
      <w:pPr>
        <w:jc w:val="left"/>
        <w:rPr>
          <w:rFonts w:hint="eastAsia" w:ascii="微软雅黑" w:hAnsi="微软雅黑" w:eastAsia="微软雅黑" w:cs="方正小标宋_GBK"/>
          <w:b/>
          <w:bCs/>
          <w:sz w:val="32"/>
          <w:szCs w:val="32"/>
          <w:highlight w:val="none"/>
          <w:lang w:val="en-US" w:eastAsia="zh-CN"/>
        </w:rPr>
      </w:pPr>
      <w:r>
        <w:rPr>
          <w:rFonts w:hint="eastAsia" w:ascii="微软雅黑" w:hAnsi="微软雅黑" w:eastAsia="微软雅黑" w:cs="方正小标宋_GBK"/>
          <w:b/>
          <w:bCs/>
          <w:sz w:val="32"/>
          <w:szCs w:val="32"/>
          <w:highlight w:val="none"/>
          <w:lang w:val="en-US" w:eastAsia="zh-CN"/>
        </w:rPr>
        <w:t>投标人法定代表人授权委托书</w:t>
      </w:r>
    </w:p>
    <w:p w14:paraId="485EE65B">
      <w:pPr>
        <w:numPr>
          <w:ilvl w:val="0"/>
          <w:numId w:val="0"/>
        </w:numPr>
        <w:jc w:val="center"/>
        <w:rPr>
          <w:b/>
          <w:bCs/>
          <w:sz w:val="32"/>
          <w:szCs w:val="32"/>
          <w:highlight w:val="none"/>
        </w:rPr>
      </w:pPr>
      <w:r>
        <w:rPr>
          <w:rFonts w:hint="eastAsia"/>
          <w:b/>
          <w:bCs/>
          <w:color w:val="auto"/>
          <w:sz w:val="32"/>
          <w:szCs w:val="32"/>
          <w:highlight w:val="none"/>
        </w:rPr>
        <w:t>投标人法定代表人授权委托书（格式）</w:t>
      </w:r>
    </w:p>
    <w:p w14:paraId="1F6FF59A">
      <w:pPr>
        <w:tabs>
          <w:tab w:val="left" w:pos="6300"/>
        </w:tabs>
        <w:adjustRightInd w:val="0"/>
        <w:snapToGrid w:val="0"/>
        <w:spacing w:line="360" w:lineRule="auto"/>
        <w:ind w:firstLine="560" w:firstLineChars="200"/>
        <w:rPr>
          <w:rFonts w:ascii="仿宋_GB2312" w:hAnsi="宋体" w:eastAsia="仿宋_GB2312"/>
          <w:color w:val="auto"/>
          <w:sz w:val="28"/>
          <w:szCs w:val="28"/>
          <w:highlight w:val="none"/>
        </w:rPr>
      </w:pPr>
      <w:r>
        <w:rPr>
          <w:rFonts w:hint="eastAsia" w:ascii="仿宋_GB2312" w:eastAsia="仿宋_GB2312"/>
          <w:color w:val="auto"/>
          <w:sz w:val="28"/>
          <w:szCs w:val="28"/>
          <w:highlight w:val="none"/>
        </w:rPr>
        <w:t xml:space="preserve">   </w:t>
      </w:r>
      <w:r>
        <w:rPr>
          <w:rFonts w:hint="eastAsia" w:ascii="仿宋_GB2312" w:eastAsia="仿宋_GB2312"/>
          <w:color w:val="auto"/>
          <w:sz w:val="28"/>
          <w:szCs w:val="28"/>
          <w:highlight w:val="none"/>
          <w:lang w:val="en-US" w:eastAsia="zh-CN"/>
        </w:rPr>
        <w:t xml:space="preserve"> </w:t>
      </w:r>
    </w:p>
    <w:p w14:paraId="6FDC8A81">
      <w:pPr>
        <w:tabs>
          <w:tab w:val="left" w:pos="6300"/>
        </w:tabs>
        <w:adjustRightInd w:val="0"/>
        <w:snapToGrid w:val="0"/>
        <w:spacing w:line="360" w:lineRule="auto"/>
        <w:ind w:firstLine="560"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日    期：</w:t>
      </w:r>
    </w:p>
    <w:p w14:paraId="0E02B410">
      <w:pPr>
        <w:tabs>
          <w:tab w:val="left" w:pos="6300"/>
        </w:tabs>
        <w:adjustRightInd w:val="0"/>
        <w:snapToGrid w:val="0"/>
        <w:spacing w:line="360" w:lineRule="auto"/>
        <w:rPr>
          <w:rFonts w:hint="eastAsia" w:ascii="仿宋_GB2312" w:hAnsi="宋体" w:eastAsia="仿宋_GB2312"/>
          <w:color w:val="auto"/>
          <w:sz w:val="28"/>
          <w:szCs w:val="28"/>
          <w:highlight w:val="none"/>
          <w:u w:val="single"/>
          <w:lang w:eastAsia="zh-CN"/>
        </w:rPr>
      </w:pPr>
      <w:r>
        <w:rPr>
          <w:rFonts w:hint="eastAsia" w:ascii="仿宋_GB2312" w:hAnsi="宋体" w:eastAsia="仿宋_GB2312"/>
          <w:color w:val="auto"/>
          <w:sz w:val="28"/>
          <w:szCs w:val="28"/>
          <w:highlight w:val="none"/>
        </w:rPr>
        <w:t>致：</w:t>
      </w:r>
      <w:r>
        <w:rPr>
          <w:rFonts w:hint="eastAsia" w:ascii="仿宋_GB2312" w:hAnsi="宋体" w:eastAsia="仿宋_GB2312"/>
          <w:color w:val="auto"/>
          <w:sz w:val="28"/>
          <w:szCs w:val="28"/>
          <w:highlight w:val="none"/>
          <w:u w:val="single"/>
          <w:lang w:eastAsia="zh-CN"/>
        </w:rPr>
        <w:t>重庆</w:t>
      </w:r>
      <w:r>
        <w:rPr>
          <w:rFonts w:hint="eastAsia" w:ascii="仿宋_GB2312" w:hAnsi="宋体" w:eastAsia="仿宋_GB2312"/>
          <w:color w:val="auto"/>
          <w:sz w:val="28"/>
          <w:szCs w:val="28"/>
          <w:highlight w:val="none"/>
          <w:u w:val="single"/>
          <w:lang w:val="en-US" w:eastAsia="zh-CN"/>
        </w:rPr>
        <w:t>市璧山区人民</w:t>
      </w:r>
      <w:r>
        <w:rPr>
          <w:rFonts w:hint="eastAsia" w:ascii="仿宋_GB2312" w:hAnsi="宋体" w:eastAsia="仿宋_GB2312"/>
          <w:color w:val="auto"/>
          <w:sz w:val="28"/>
          <w:szCs w:val="28"/>
          <w:highlight w:val="none"/>
          <w:u w:val="single"/>
          <w:lang w:eastAsia="zh-CN"/>
        </w:rPr>
        <w:t>医院</w:t>
      </w:r>
    </w:p>
    <w:p w14:paraId="56E2263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（投标人名称）</w:t>
      </w:r>
      <w:r>
        <w:rPr>
          <w:rFonts w:hint="eastAsia" w:ascii="仿宋_GB2312" w:hAnsi="宋体" w:eastAsia="仿宋_GB2312"/>
          <w:color w:val="auto"/>
          <w:sz w:val="28"/>
          <w:szCs w:val="28"/>
          <w:highlight w:val="none"/>
        </w:rPr>
        <w:t>是中华人民共和国合法企业，法定地址</w:t>
      </w:r>
      <w:r>
        <w:rPr>
          <w:rFonts w:hint="eastAsia" w:ascii="仿宋_GB2312" w:hAnsi="宋体" w:eastAsia="仿宋_GB2312"/>
          <w:color w:val="auto"/>
          <w:sz w:val="28"/>
          <w:szCs w:val="28"/>
          <w:highlight w:val="none"/>
          <w:u w:val="single"/>
        </w:rPr>
        <w:t xml:space="preserve">                               。</w:t>
      </w:r>
    </w:p>
    <w:p w14:paraId="7A9BBF12">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（投标人法定代表人姓名）</w:t>
      </w:r>
      <w:r>
        <w:rPr>
          <w:rFonts w:hint="eastAsia" w:ascii="仿宋_GB2312" w:hAnsi="宋体" w:eastAsia="仿宋_GB2312"/>
          <w:color w:val="auto"/>
          <w:sz w:val="28"/>
          <w:szCs w:val="28"/>
          <w:highlight w:val="none"/>
        </w:rPr>
        <w:t>特授权</w:t>
      </w:r>
      <w:r>
        <w:rPr>
          <w:rFonts w:hint="eastAsia" w:ascii="仿宋_GB2312" w:hAnsi="宋体" w:eastAsia="仿宋_GB2312"/>
          <w:color w:val="auto"/>
          <w:sz w:val="28"/>
          <w:szCs w:val="28"/>
          <w:highlight w:val="none"/>
          <w:u w:val="single"/>
        </w:rPr>
        <w:t xml:space="preserve">                 （被授权人姓名</w:t>
      </w:r>
      <w:r>
        <w:rPr>
          <w:rFonts w:hint="eastAsia" w:ascii="仿宋_GB2312" w:hAnsi="宋体" w:eastAsia="仿宋_GB2312"/>
          <w:color w:val="auto"/>
          <w:sz w:val="28"/>
          <w:szCs w:val="28"/>
          <w:highlight w:val="none"/>
          <w:u w:val="single"/>
          <w:lang w:eastAsia="zh-CN"/>
        </w:rPr>
        <w:t>、</w:t>
      </w:r>
      <w:r>
        <w:rPr>
          <w:rFonts w:hint="eastAsia" w:ascii="仿宋_GB2312" w:hAnsi="宋体" w:eastAsia="仿宋_GB2312"/>
          <w:color w:val="auto"/>
          <w:sz w:val="28"/>
          <w:szCs w:val="28"/>
          <w:highlight w:val="none"/>
          <w:u w:val="single"/>
        </w:rPr>
        <w:t>身份证</w:t>
      </w:r>
      <w:r>
        <w:rPr>
          <w:rFonts w:hint="eastAsia" w:ascii="仿宋_GB2312" w:hAnsi="宋体" w:eastAsia="仿宋_GB2312"/>
          <w:color w:val="auto"/>
          <w:sz w:val="28"/>
          <w:szCs w:val="28"/>
          <w:highlight w:val="none"/>
          <w:u w:val="single"/>
          <w:lang w:val="en-US" w:eastAsia="zh-CN"/>
        </w:rPr>
        <w:t>号码、</w:t>
      </w:r>
      <w:r>
        <w:rPr>
          <w:rFonts w:hint="eastAsia" w:ascii="仿宋_GB2312" w:hAnsi="宋体" w:eastAsia="仿宋_GB2312"/>
          <w:b/>
          <w:bCs/>
          <w:color w:val="auto"/>
          <w:sz w:val="28"/>
          <w:szCs w:val="28"/>
          <w:highlight w:val="none"/>
          <w:u w:val="single"/>
          <w:lang w:val="en-US" w:eastAsia="zh-CN"/>
        </w:rPr>
        <w:t>电话号码</w:t>
      </w:r>
      <w:r>
        <w:rPr>
          <w:rFonts w:hint="eastAsia" w:ascii="仿宋_GB2312" w:hAnsi="宋体" w:eastAsia="仿宋_GB2312"/>
          <w:color w:val="auto"/>
          <w:sz w:val="28"/>
          <w:szCs w:val="28"/>
          <w:highlight w:val="none"/>
          <w:u w:val="single"/>
        </w:rPr>
        <w:t>）</w:t>
      </w:r>
      <w:r>
        <w:rPr>
          <w:rFonts w:hint="eastAsia" w:ascii="仿宋_GB2312" w:hAnsi="宋体" w:eastAsia="仿宋_GB2312"/>
          <w:color w:val="auto"/>
          <w:sz w:val="28"/>
          <w:szCs w:val="28"/>
          <w:highlight w:val="none"/>
        </w:rPr>
        <w:t>代表我单位全权办理对上述项目的投标、谈判、签约</w:t>
      </w:r>
      <w:r>
        <w:rPr>
          <w:rFonts w:hint="eastAsia" w:ascii="仿宋_GB2312" w:hAnsi="宋体" w:eastAsia="仿宋_GB2312"/>
          <w:color w:val="auto"/>
          <w:sz w:val="28"/>
          <w:szCs w:val="28"/>
          <w:highlight w:val="none"/>
          <w:lang w:eastAsia="zh-CN"/>
        </w:rPr>
        <w:t>、</w:t>
      </w:r>
      <w:r>
        <w:rPr>
          <w:rFonts w:hint="eastAsia" w:ascii="仿宋_GB2312" w:hAnsi="宋体" w:eastAsia="仿宋_GB2312"/>
          <w:color w:val="auto"/>
          <w:sz w:val="28"/>
          <w:szCs w:val="28"/>
          <w:highlight w:val="none"/>
          <w:lang w:val="en-US" w:eastAsia="zh-CN"/>
        </w:rPr>
        <w:t>验收、结算</w:t>
      </w:r>
      <w:r>
        <w:rPr>
          <w:rFonts w:hint="eastAsia" w:ascii="仿宋_GB2312" w:hAnsi="宋体" w:eastAsia="仿宋_GB2312"/>
          <w:color w:val="auto"/>
          <w:sz w:val="28"/>
          <w:szCs w:val="28"/>
          <w:highlight w:val="none"/>
        </w:rPr>
        <w:t>等具体工作，并签署全部有关的文件、协议及合同。</w:t>
      </w:r>
    </w:p>
    <w:p w14:paraId="4F2BFEFA">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我单位对被授权人的签名负全部责任。</w:t>
      </w:r>
    </w:p>
    <w:p w14:paraId="5496C0C8">
      <w:pPr>
        <w:tabs>
          <w:tab w:val="left" w:pos="6300"/>
        </w:tabs>
        <w:adjustRightInd w:val="0"/>
        <w:snapToGrid w:val="0"/>
        <w:spacing w:line="360" w:lineRule="auto"/>
        <w:ind w:firstLine="555"/>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在撤消授权的书面通知以前，本授权书一直有效。被授权人签署的所有文件（在授权书有效期内签署的）不因授权的撤消而失效。</w:t>
      </w:r>
    </w:p>
    <w:p w14:paraId="4F9D1E57">
      <w:pPr>
        <w:tabs>
          <w:tab w:val="left" w:pos="6300"/>
        </w:tabs>
        <w:adjustRightInd w:val="0"/>
        <w:snapToGrid w:val="0"/>
        <w:spacing w:line="360" w:lineRule="auto"/>
        <w:ind w:firstLine="652" w:firstLineChars="233"/>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被授权人签名：                  投标人法定代表人签名：</w:t>
      </w:r>
    </w:p>
    <w:p w14:paraId="1B3D0EE5">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职  务：                        职  务：</w:t>
      </w:r>
    </w:p>
    <w:p w14:paraId="499252F9">
      <w:pPr>
        <w:tabs>
          <w:tab w:val="left" w:pos="6300"/>
        </w:tabs>
        <w:adjustRightInd w:val="0"/>
        <w:snapToGrid w:val="0"/>
        <w:spacing w:line="360" w:lineRule="auto"/>
        <w:ind w:firstLine="700" w:firstLineChars="2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联系电话： </w:t>
      </w:r>
    </w:p>
    <w:p w14:paraId="70B4200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（附身份证或护照复印件）</w:t>
      </w:r>
    </w:p>
    <w:p w14:paraId="0F1A8D66">
      <w:pPr>
        <w:tabs>
          <w:tab w:val="left" w:pos="6300"/>
        </w:tabs>
        <w:adjustRightInd w:val="0"/>
        <w:snapToGrid w:val="0"/>
        <w:spacing w:line="360" w:lineRule="auto"/>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投标人公章：</w:t>
      </w:r>
    </w:p>
    <w:p w14:paraId="73D3B40C">
      <w:pPr>
        <w:tabs>
          <w:tab w:val="left" w:pos="6300"/>
        </w:tabs>
        <w:adjustRightInd w:val="0"/>
        <w:snapToGrid w:val="0"/>
        <w:spacing w:line="360" w:lineRule="auto"/>
        <w:rPr>
          <w:rFonts w:ascii="仿宋" w:hAnsi="仿宋" w:eastAsia="仿宋"/>
          <w:b/>
          <w:snapToGrid w:val="0"/>
          <w:color w:val="auto"/>
          <w:kern w:val="0"/>
          <w:sz w:val="28"/>
          <w:szCs w:val="28"/>
          <w:highlight w:val="none"/>
        </w:rPr>
      </w:pPr>
    </w:p>
    <w:p w14:paraId="371FFDD3">
      <w:pPr>
        <w:rPr>
          <w:rFonts w:hint="eastAsia" w:ascii="仿宋_GB2312" w:hAnsi="Arial" w:eastAsia="仿宋_GB2312" w:cstheme="minorBidi"/>
          <w:b/>
          <w:color w:val="auto"/>
          <w:kern w:val="2"/>
          <w:sz w:val="28"/>
          <w:szCs w:val="28"/>
          <w:highlight w:val="none"/>
          <w:lang w:val="en-US" w:eastAsia="zh-CN" w:bidi="ar-SA"/>
        </w:rPr>
      </w:pPr>
    </w:p>
    <w:p w14:paraId="720EC821">
      <w:pPr>
        <w:rPr>
          <w:rFonts w:hint="eastAsia"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br w:type="page"/>
      </w:r>
    </w:p>
    <w:p w14:paraId="02C3832F">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rPr>
          <w:rFonts w:hint="default" w:ascii="仿宋_GB2312" w:hAnsi="Arial" w:eastAsia="仿宋_GB2312" w:cstheme="minorBidi"/>
          <w:b/>
          <w:color w:val="auto"/>
          <w:kern w:val="2"/>
          <w:sz w:val="28"/>
          <w:szCs w:val="28"/>
          <w:highlight w:val="none"/>
          <w:lang w:val="en-US" w:eastAsia="zh-CN" w:bidi="ar-SA"/>
        </w:rPr>
      </w:pPr>
      <w:r>
        <w:rPr>
          <w:rFonts w:hint="eastAsia" w:ascii="仿宋_GB2312" w:hAnsi="Arial" w:eastAsia="仿宋_GB2312" w:cstheme="minorBidi"/>
          <w:b/>
          <w:color w:val="auto"/>
          <w:kern w:val="2"/>
          <w:sz w:val="28"/>
          <w:szCs w:val="28"/>
          <w:highlight w:val="none"/>
          <w:lang w:val="en-US" w:eastAsia="zh-CN" w:bidi="ar-SA"/>
        </w:rPr>
        <w:t>报价表及明细表</w:t>
      </w:r>
    </w:p>
    <w:p w14:paraId="44A4479D">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center"/>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报价表</w:t>
      </w:r>
    </w:p>
    <w:p w14:paraId="11DF8F05">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重庆市璧山区人民医院（采购人名称）:</w:t>
      </w:r>
    </w:p>
    <w:p w14:paraId="20F90917">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我方收到你单位</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lang w:val="en-US" w:eastAsia="zh-CN"/>
        </w:rPr>
        <w:t>（项目名称）的询价采购文件，经详细研究，决定参加该项目的询价。</w:t>
      </w:r>
    </w:p>
    <w:p w14:paraId="50DD0F08">
      <w:pPr>
        <w:pStyle w:val="7"/>
        <w:keepNext w:val="0"/>
        <w:keepLines w:val="0"/>
        <w:pageBreakBefore w:val="0"/>
        <w:widowControl w:val="0"/>
        <w:numPr>
          <w:ilvl w:val="0"/>
          <w:numId w:val="4"/>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u w:val="single"/>
          <w:lang w:val="en-US" w:eastAsia="zh-CN"/>
        </w:rPr>
      </w:pPr>
      <w:r>
        <w:rPr>
          <w:rFonts w:hint="eastAsia" w:ascii="方正仿宋_GBK" w:hAnsi="方正仿宋_GBK" w:eastAsia="方正仿宋_GBK" w:cs="方正仿宋_GBK"/>
          <w:sz w:val="32"/>
          <w:szCs w:val="32"/>
          <w:highlight w:val="none"/>
          <w:lang w:val="en-US" w:eastAsia="zh-CN"/>
        </w:rPr>
        <w:t>愿意按照询价采购文件中的一切要求，提供本项目的产品，报总价为人民币大写：</w:t>
      </w:r>
      <w:r>
        <w:rPr>
          <w:rFonts w:hint="eastAsia" w:ascii="方正仿宋_GBK" w:hAnsi="方正仿宋_GBK" w:eastAsia="方正仿宋_GBK" w:cs="方正仿宋_GBK"/>
          <w:sz w:val="32"/>
          <w:szCs w:val="32"/>
          <w:highlight w:val="none"/>
          <w:u w:val="single"/>
          <w:lang w:val="en-US" w:eastAsia="zh-CN"/>
        </w:rPr>
        <w:t xml:space="preserve">        </w:t>
      </w:r>
      <w:r>
        <w:rPr>
          <w:rFonts w:hint="eastAsia" w:ascii="方正仿宋_GBK" w:hAnsi="方正仿宋_GBK" w:eastAsia="方正仿宋_GBK" w:cs="方正仿宋_GBK"/>
          <w:sz w:val="32"/>
          <w:szCs w:val="32"/>
          <w:highlight w:val="none"/>
          <w:u w:val="none"/>
          <w:lang w:val="en-US" w:eastAsia="zh-CN"/>
        </w:rPr>
        <w:t>元，</w:t>
      </w:r>
      <w:r>
        <w:rPr>
          <w:rFonts w:hint="eastAsia" w:ascii="方正仿宋_GBK" w:hAnsi="方正仿宋_GBK" w:eastAsia="方正仿宋_GBK" w:cs="方正仿宋_GBK"/>
          <w:sz w:val="32"/>
          <w:szCs w:val="32"/>
          <w:highlight w:val="none"/>
          <w:lang w:val="en-US"/>
        </w:rPr>
        <w:t>人民币小写：</w:t>
      </w:r>
      <w:r>
        <w:rPr>
          <w:rFonts w:hint="eastAsia" w:ascii="方正仿宋_GBK" w:hAnsi="方正仿宋_GBK" w:eastAsia="方正仿宋_GBK" w:cs="方正仿宋_GBK"/>
          <w:sz w:val="32"/>
          <w:szCs w:val="32"/>
          <w:highlight w:val="none"/>
          <w:u w:val="single"/>
          <w:lang w:val="en-US"/>
        </w:rPr>
        <w:t xml:space="preserve">     </w:t>
      </w:r>
      <w:r>
        <w:rPr>
          <w:rFonts w:hint="eastAsia" w:ascii="方正仿宋_GBK" w:hAnsi="方正仿宋_GBK" w:eastAsia="方正仿宋_GBK" w:cs="方正仿宋_GBK"/>
          <w:sz w:val="32"/>
          <w:szCs w:val="32"/>
          <w:highlight w:val="none"/>
          <w:lang w:val="en-US"/>
        </w:rPr>
        <w:t>元。</w:t>
      </w:r>
    </w:p>
    <w:p w14:paraId="253E032E">
      <w:pPr>
        <w:pStyle w:val="7"/>
        <w:keepNext w:val="0"/>
        <w:keepLines w:val="0"/>
        <w:pageBreakBefore w:val="0"/>
        <w:widowControl w:val="0"/>
        <w:numPr>
          <w:ilvl w:val="0"/>
          <w:numId w:val="4"/>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我方现提交的响应文件为：加盖鲜章纸质件。</w:t>
      </w:r>
    </w:p>
    <w:p w14:paraId="50B29E7B">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3．我方承诺：本次询价的有效期90天。</w:t>
      </w:r>
    </w:p>
    <w:p w14:paraId="32F9052C">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4．我方完全理解和接受贵方询价采购文件的一切规定和要求及评审办法。</w:t>
      </w:r>
    </w:p>
    <w:p w14:paraId="7821AAE4">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5．在整个询价采购过程中，我方若有违规行为愿接受相关法律处罚。</w:t>
      </w:r>
    </w:p>
    <w:p w14:paraId="73EE6C30">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6．我方若中选，将按照询价结果签订合同，并且严格履行合同义务。本承诺函将成为合同不可分割的一部分，与合同具有同等的法律效力。</w:t>
      </w:r>
    </w:p>
    <w:p w14:paraId="2DE1DBBF">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7.采购人有权与有效供应商在二次议价时针对采购文件中不明晰的内容进行商务谈判，进一步明确需求。</w:t>
      </w:r>
    </w:p>
    <w:p w14:paraId="0A72D473">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highlight w:val="none"/>
          <w:lang w:val="en-US" w:eastAsia="zh-CN"/>
        </w:rPr>
      </w:pPr>
    </w:p>
    <w:p w14:paraId="35BE2204">
      <w:pPr>
        <w:pStyle w:val="7"/>
        <w:keepNext w:val="0"/>
        <w:keepLines w:val="0"/>
        <w:pageBreakBefore w:val="0"/>
        <w:widowControl w:val="0"/>
        <w:numPr>
          <w:ilvl w:val="0"/>
          <w:numId w:val="0"/>
        </w:numPr>
        <w:kinsoku/>
        <w:wordWrap/>
        <w:overflowPunct/>
        <w:topLinePunct w:val="0"/>
        <w:autoSpaceDE/>
        <w:autoSpaceDN/>
        <w:bidi w:val="0"/>
        <w:adjustRightInd/>
        <w:snapToGrid/>
        <w:spacing w:line="600" w:lineRule="exact"/>
        <w:jc w:val="right"/>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供应商名称（公章）：</w:t>
      </w:r>
    </w:p>
    <w:p w14:paraId="09F1717C">
      <w:pPr>
        <w:keepNext w:val="0"/>
        <w:keepLines w:val="0"/>
        <w:pageBreakBefore w:val="0"/>
        <w:widowControl w:val="0"/>
        <w:tabs>
          <w:tab w:val="left" w:pos="2895"/>
        </w:tabs>
        <w:kinsoku/>
        <w:wordWrap/>
        <w:overflowPunct/>
        <w:topLinePunct w:val="0"/>
        <w:autoSpaceDE/>
        <w:autoSpaceDN/>
        <w:bidi w:val="0"/>
        <w:adjustRightInd/>
        <w:snapToGrid/>
        <w:spacing w:line="600" w:lineRule="exact"/>
        <w:ind w:firstLine="640" w:firstLineChars="200"/>
        <w:jc w:val="right"/>
        <w:textAlignment w:val="auto"/>
        <w:rPr>
          <w:rFonts w:hint="eastAsia" w:ascii="方正仿宋_GBK" w:hAnsi="方正仿宋_GBK" w:eastAsia="方正仿宋_GBK" w:cs="方正仿宋_GBK"/>
          <w:sz w:val="32"/>
          <w:szCs w:val="32"/>
          <w:highlight w:val="none"/>
          <w:lang w:val="en-US" w:eastAsia="zh-CN"/>
        </w:rPr>
      </w:pPr>
      <w:r>
        <w:rPr>
          <w:rFonts w:hint="eastAsia" w:ascii="方正仿宋_GBK" w:hAnsi="方正仿宋_GBK" w:eastAsia="方正仿宋_GBK" w:cs="方正仿宋_GBK"/>
          <w:sz w:val="32"/>
          <w:szCs w:val="32"/>
          <w:highlight w:val="none"/>
          <w:lang w:val="en-US" w:eastAsia="zh-CN"/>
        </w:rPr>
        <w:t>年  月   日</w:t>
      </w:r>
    </w:p>
    <w:p w14:paraId="63D1CBA0">
      <w:pPr>
        <w:rPr>
          <w:rFonts w:ascii="微软雅黑" w:hAnsi="微软雅黑" w:eastAsia="微软雅黑" w:cs="微软雅黑"/>
          <w:sz w:val="30"/>
          <w:szCs w:val="30"/>
          <w:highlight w:val="none"/>
        </w:rPr>
      </w:pPr>
      <w:r>
        <w:rPr>
          <w:rFonts w:hint="eastAsia" w:ascii="方正仿宋_GBK" w:hAnsi="方正仿宋_GBK" w:eastAsia="方正仿宋_GBK" w:cs="方正仿宋_GBK"/>
          <w:sz w:val="32"/>
          <w:szCs w:val="32"/>
          <w:highlight w:val="none"/>
          <w:lang w:val="en-US" w:eastAsia="zh-CN"/>
        </w:rPr>
        <w:br w:type="page"/>
      </w:r>
    </w:p>
    <w:p w14:paraId="242CBFBD">
      <w:pPr>
        <w:tabs>
          <w:tab w:val="left" w:pos="2895"/>
        </w:tabs>
        <w:spacing w:line="600" w:lineRule="exact"/>
        <w:ind w:firstLine="640" w:firstLineChars="200"/>
        <w:jc w:val="center"/>
        <w:rPr>
          <w:rFonts w:ascii="微软雅黑" w:hAnsi="微软雅黑" w:eastAsia="微软雅黑" w:cs="微软雅黑"/>
          <w:b/>
          <w:bCs/>
          <w:sz w:val="32"/>
          <w:szCs w:val="32"/>
          <w:highlight w:val="none"/>
        </w:rPr>
      </w:pPr>
      <w:r>
        <w:rPr>
          <w:rFonts w:hint="eastAsia" w:ascii="微软雅黑" w:hAnsi="微软雅黑" w:eastAsia="微软雅黑" w:cs="微软雅黑"/>
          <w:b/>
          <w:bCs/>
          <w:sz w:val="32"/>
          <w:szCs w:val="32"/>
          <w:highlight w:val="none"/>
        </w:rPr>
        <w:t>报价明细表</w:t>
      </w:r>
    </w:p>
    <w:tbl>
      <w:tblPr>
        <w:tblStyle w:val="10"/>
        <w:tblpPr w:leftFromText="180" w:rightFromText="180" w:vertAnchor="text" w:horzAnchor="margin" w:tblpY="268"/>
        <w:tblOverlap w:val="never"/>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831"/>
        <w:gridCol w:w="1590"/>
        <w:gridCol w:w="2249"/>
        <w:gridCol w:w="1275"/>
      </w:tblGrid>
      <w:tr w14:paraId="3099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02AB9E10">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序号</w:t>
            </w:r>
          </w:p>
        </w:tc>
        <w:tc>
          <w:tcPr>
            <w:tcW w:w="1543" w:type="dxa"/>
            <w:noWrap w:val="0"/>
            <w:vAlign w:val="center"/>
          </w:tcPr>
          <w:p w14:paraId="0D071919">
            <w:pPr>
              <w:spacing w:line="300" w:lineRule="exact"/>
              <w:jc w:val="center"/>
              <w:rPr>
                <w:rFonts w:hint="default" w:ascii="微软雅黑" w:hAnsi="微软雅黑" w:eastAsia="微软雅黑" w:cs="微软雅黑"/>
                <w:b/>
                <w:sz w:val="24"/>
                <w:szCs w:val="24"/>
                <w:highlight w:val="none"/>
                <w:lang w:val="en-US" w:eastAsia="zh-CN"/>
              </w:rPr>
            </w:pPr>
            <w:r>
              <w:rPr>
                <w:rFonts w:hint="eastAsia" w:ascii="微软雅黑" w:hAnsi="微软雅黑" w:eastAsia="微软雅黑" w:cs="微软雅黑"/>
                <w:b/>
                <w:sz w:val="24"/>
                <w:szCs w:val="24"/>
                <w:highlight w:val="none"/>
                <w:lang w:val="en-US" w:eastAsia="zh-CN"/>
              </w:rPr>
              <w:t>采购人需求项目名称</w:t>
            </w:r>
          </w:p>
        </w:tc>
        <w:tc>
          <w:tcPr>
            <w:tcW w:w="1831" w:type="dxa"/>
            <w:noWrap w:val="0"/>
            <w:vAlign w:val="center"/>
          </w:tcPr>
          <w:p w14:paraId="3C22AEA5">
            <w:pPr>
              <w:spacing w:line="300" w:lineRule="exact"/>
              <w:jc w:val="center"/>
              <w:rPr>
                <w:rFonts w:hint="default" w:ascii="微软雅黑" w:hAnsi="微软雅黑" w:eastAsia="微软雅黑" w:cs="微软雅黑"/>
                <w:b/>
                <w:sz w:val="24"/>
                <w:szCs w:val="24"/>
                <w:highlight w:val="none"/>
                <w:lang w:val="en-US"/>
              </w:rPr>
            </w:pPr>
            <w:r>
              <w:rPr>
                <w:rFonts w:hint="eastAsia" w:ascii="微软雅黑" w:hAnsi="微软雅黑" w:eastAsia="微软雅黑" w:cs="微软雅黑"/>
                <w:b/>
                <w:sz w:val="24"/>
                <w:szCs w:val="24"/>
                <w:highlight w:val="none"/>
                <w:lang w:val="en-US" w:eastAsia="zh-CN"/>
              </w:rPr>
              <w:t>供应商响应的生产厂家、产品名称及</w:t>
            </w:r>
            <w:r>
              <w:rPr>
                <w:rFonts w:hint="eastAsia" w:ascii="微软雅黑" w:hAnsi="微软雅黑" w:eastAsia="微软雅黑" w:cs="微软雅黑"/>
                <w:b/>
                <w:sz w:val="24"/>
                <w:szCs w:val="24"/>
                <w:highlight w:val="none"/>
                <w:lang w:eastAsia="zh-CN"/>
              </w:rPr>
              <w:t>规格</w:t>
            </w:r>
            <w:r>
              <w:rPr>
                <w:rFonts w:hint="eastAsia" w:ascii="微软雅黑" w:hAnsi="微软雅黑" w:eastAsia="微软雅黑" w:cs="微软雅黑"/>
                <w:b/>
                <w:sz w:val="24"/>
                <w:szCs w:val="24"/>
                <w:highlight w:val="none"/>
                <w:lang w:val="en-US" w:eastAsia="zh-CN"/>
              </w:rPr>
              <w:t>型号</w:t>
            </w:r>
          </w:p>
        </w:tc>
        <w:tc>
          <w:tcPr>
            <w:tcW w:w="1590" w:type="dxa"/>
            <w:noWrap w:val="0"/>
            <w:vAlign w:val="center"/>
          </w:tcPr>
          <w:p w14:paraId="270D9DCD">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数量</w:t>
            </w:r>
          </w:p>
        </w:tc>
        <w:tc>
          <w:tcPr>
            <w:tcW w:w="2249" w:type="dxa"/>
            <w:noWrap w:val="0"/>
            <w:vAlign w:val="center"/>
          </w:tcPr>
          <w:p w14:paraId="749084E3">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单价（元）</w:t>
            </w:r>
          </w:p>
        </w:tc>
        <w:tc>
          <w:tcPr>
            <w:tcW w:w="1275" w:type="dxa"/>
            <w:noWrap w:val="0"/>
            <w:vAlign w:val="center"/>
          </w:tcPr>
          <w:p w14:paraId="55EC07B3">
            <w:pPr>
              <w:spacing w:line="300" w:lineRule="exact"/>
              <w:jc w:val="center"/>
              <w:rPr>
                <w:rFonts w:ascii="微软雅黑" w:hAnsi="微软雅黑" w:eastAsia="微软雅黑" w:cs="微软雅黑"/>
                <w:b/>
                <w:sz w:val="24"/>
                <w:szCs w:val="24"/>
                <w:highlight w:val="none"/>
              </w:rPr>
            </w:pPr>
            <w:r>
              <w:rPr>
                <w:rFonts w:hint="eastAsia" w:ascii="微软雅黑" w:hAnsi="微软雅黑" w:eastAsia="微软雅黑" w:cs="微软雅黑"/>
                <w:b/>
                <w:sz w:val="24"/>
                <w:szCs w:val="24"/>
                <w:highlight w:val="none"/>
              </w:rPr>
              <w:t>合计（元）</w:t>
            </w:r>
          </w:p>
        </w:tc>
      </w:tr>
      <w:tr w14:paraId="1A2C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7EB7A23">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w:t>
            </w:r>
          </w:p>
        </w:tc>
        <w:tc>
          <w:tcPr>
            <w:tcW w:w="1543" w:type="dxa"/>
            <w:noWrap w:val="0"/>
            <w:vAlign w:val="center"/>
          </w:tcPr>
          <w:p w14:paraId="51E1215E">
            <w:pPr>
              <w:spacing w:line="300" w:lineRule="exact"/>
              <w:rPr>
                <w:rFonts w:ascii="微软雅黑" w:hAnsi="微软雅黑" w:eastAsia="微软雅黑" w:cs="微软雅黑"/>
                <w:sz w:val="24"/>
                <w:szCs w:val="24"/>
                <w:highlight w:val="none"/>
              </w:rPr>
            </w:pPr>
          </w:p>
        </w:tc>
        <w:tc>
          <w:tcPr>
            <w:tcW w:w="1831" w:type="dxa"/>
            <w:noWrap w:val="0"/>
            <w:vAlign w:val="top"/>
          </w:tcPr>
          <w:p w14:paraId="619AF747">
            <w:pPr>
              <w:spacing w:line="300" w:lineRule="exact"/>
              <w:rPr>
                <w:rFonts w:ascii="微软雅黑" w:hAnsi="微软雅黑" w:eastAsia="微软雅黑" w:cs="微软雅黑"/>
                <w:sz w:val="24"/>
                <w:szCs w:val="24"/>
                <w:highlight w:val="none"/>
              </w:rPr>
            </w:pPr>
          </w:p>
        </w:tc>
        <w:tc>
          <w:tcPr>
            <w:tcW w:w="1590" w:type="dxa"/>
            <w:noWrap w:val="0"/>
            <w:vAlign w:val="top"/>
          </w:tcPr>
          <w:p w14:paraId="3279DC0F">
            <w:pPr>
              <w:spacing w:line="300" w:lineRule="exact"/>
              <w:rPr>
                <w:rFonts w:ascii="微软雅黑" w:hAnsi="微软雅黑" w:eastAsia="微软雅黑" w:cs="微软雅黑"/>
                <w:sz w:val="24"/>
                <w:szCs w:val="24"/>
                <w:highlight w:val="none"/>
              </w:rPr>
            </w:pPr>
          </w:p>
        </w:tc>
        <w:tc>
          <w:tcPr>
            <w:tcW w:w="2249" w:type="dxa"/>
            <w:noWrap w:val="0"/>
            <w:vAlign w:val="top"/>
          </w:tcPr>
          <w:p w14:paraId="7F4C8A11">
            <w:pPr>
              <w:spacing w:line="300" w:lineRule="exact"/>
              <w:rPr>
                <w:rFonts w:ascii="微软雅黑" w:hAnsi="微软雅黑" w:eastAsia="微软雅黑" w:cs="微软雅黑"/>
                <w:sz w:val="24"/>
                <w:szCs w:val="24"/>
                <w:highlight w:val="none"/>
              </w:rPr>
            </w:pPr>
          </w:p>
        </w:tc>
        <w:tc>
          <w:tcPr>
            <w:tcW w:w="1275" w:type="dxa"/>
            <w:noWrap w:val="0"/>
            <w:vAlign w:val="top"/>
          </w:tcPr>
          <w:p w14:paraId="2648B8B9">
            <w:pPr>
              <w:spacing w:line="300" w:lineRule="exact"/>
              <w:rPr>
                <w:rFonts w:ascii="微软雅黑" w:hAnsi="微软雅黑" w:eastAsia="微软雅黑" w:cs="微软雅黑"/>
                <w:sz w:val="24"/>
                <w:szCs w:val="24"/>
                <w:highlight w:val="none"/>
              </w:rPr>
            </w:pPr>
          </w:p>
        </w:tc>
      </w:tr>
      <w:tr w14:paraId="029EE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019BCA9">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2</w:t>
            </w:r>
          </w:p>
        </w:tc>
        <w:tc>
          <w:tcPr>
            <w:tcW w:w="1543" w:type="dxa"/>
            <w:noWrap w:val="0"/>
            <w:vAlign w:val="center"/>
          </w:tcPr>
          <w:p w14:paraId="2B99A7EC">
            <w:pPr>
              <w:spacing w:line="300" w:lineRule="exact"/>
              <w:rPr>
                <w:rFonts w:ascii="微软雅黑" w:hAnsi="微软雅黑" w:eastAsia="微软雅黑" w:cs="微软雅黑"/>
                <w:sz w:val="24"/>
                <w:szCs w:val="24"/>
                <w:highlight w:val="none"/>
              </w:rPr>
            </w:pPr>
          </w:p>
        </w:tc>
        <w:tc>
          <w:tcPr>
            <w:tcW w:w="1831" w:type="dxa"/>
            <w:noWrap w:val="0"/>
            <w:vAlign w:val="top"/>
          </w:tcPr>
          <w:p w14:paraId="32683478">
            <w:pPr>
              <w:spacing w:line="300" w:lineRule="exact"/>
              <w:rPr>
                <w:rFonts w:ascii="微软雅黑" w:hAnsi="微软雅黑" w:eastAsia="微软雅黑" w:cs="微软雅黑"/>
                <w:sz w:val="24"/>
                <w:szCs w:val="24"/>
                <w:highlight w:val="none"/>
              </w:rPr>
            </w:pPr>
          </w:p>
        </w:tc>
        <w:tc>
          <w:tcPr>
            <w:tcW w:w="1590" w:type="dxa"/>
            <w:noWrap w:val="0"/>
            <w:vAlign w:val="top"/>
          </w:tcPr>
          <w:p w14:paraId="70BD247C">
            <w:pPr>
              <w:spacing w:line="300" w:lineRule="exact"/>
              <w:rPr>
                <w:rFonts w:ascii="微软雅黑" w:hAnsi="微软雅黑" w:eastAsia="微软雅黑" w:cs="微软雅黑"/>
                <w:sz w:val="24"/>
                <w:szCs w:val="24"/>
                <w:highlight w:val="none"/>
              </w:rPr>
            </w:pPr>
          </w:p>
        </w:tc>
        <w:tc>
          <w:tcPr>
            <w:tcW w:w="2249" w:type="dxa"/>
            <w:noWrap w:val="0"/>
            <w:vAlign w:val="top"/>
          </w:tcPr>
          <w:p w14:paraId="0380CAFA">
            <w:pPr>
              <w:spacing w:line="300" w:lineRule="exact"/>
              <w:rPr>
                <w:rFonts w:ascii="微软雅黑" w:hAnsi="微软雅黑" w:eastAsia="微软雅黑" w:cs="微软雅黑"/>
                <w:sz w:val="24"/>
                <w:szCs w:val="24"/>
                <w:highlight w:val="none"/>
              </w:rPr>
            </w:pPr>
          </w:p>
        </w:tc>
        <w:tc>
          <w:tcPr>
            <w:tcW w:w="1275" w:type="dxa"/>
            <w:noWrap w:val="0"/>
            <w:vAlign w:val="top"/>
          </w:tcPr>
          <w:p w14:paraId="2DDDEEED">
            <w:pPr>
              <w:spacing w:line="300" w:lineRule="exact"/>
              <w:rPr>
                <w:rFonts w:ascii="微软雅黑" w:hAnsi="微软雅黑" w:eastAsia="微软雅黑" w:cs="微软雅黑"/>
                <w:sz w:val="24"/>
                <w:szCs w:val="24"/>
                <w:highlight w:val="none"/>
              </w:rPr>
            </w:pPr>
          </w:p>
        </w:tc>
      </w:tr>
      <w:tr w14:paraId="456C8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E9C830A">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3</w:t>
            </w:r>
          </w:p>
        </w:tc>
        <w:tc>
          <w:tcPr>
            <w:tcW w:w="1543" w:type="dxa"/>
            <w:noWrap w:val="0"/>
            <w:vAlign w:val="center"/>
          </w:tcPr>
          <w:p w14:paraId="1A29AA5D">
            <w:pPr>
              <w:spacing w:line="300" w:lineRule="exact"/>
              <w:rPr>
                <w:rFonts w:ascii="微软雅黑" w:hAnsi="微软雅黑" w:eastAsia="微软雅黑" w:cs="微软雅黑"/>
                <w:sz w:val="24"/>
                <w:szCs w:val="24"/>
                <w:highlight w:val="none"/>
              </w:rPr>
            </w:pPr>
          </w:p>
        </w:tc>
        <w:tc>
          <w:tcPr>
            <w:tcW w:w="1831" w:type="dxa"/>
            <w:noWrap w:val="0"/>
            <w:vAlign w:val="top"/>
          </w:tcPr>
          <w:p w14:paraId="0B38341C">
            <w:pPr>
              <w:spacing w:line="300" w:lineRule="exact"/>
              <w:rPr>
                <w:rFonts w:ascii="微软雅黑" w:hAnsi="微软雅黑" w:eastAsia="微软雅黑" w:cs="微软雅黑"/>
                <w:sz w:val="24"/>
                <w:szCs w:val="24"/>
                <w:highlight w:val="none"/>
              </w:rPr>
            </w:pPr>
          </w:p>
        </w:tc>
        <w:tc>
          <w:tcPr>
            <w:tcW w:w="1590" w:type="dxa"/>
            <w:noWrap w:val="0"/>
            <w:vAlign w:val="top"/>
          </w:tcPr>
          <w:p w14:paraId="22665FDC">
            <w:pPr>
              <w:spacing w:line="300" w:lineRule="exact"/>
              <w:rPr>
                <w:rFonts w:ascii="微软雅黑" w:hAnsi="微软雅黑" w:eastAsia="微软雅黑" w:cs="微软雅黑"/>
                <w:sz w:val="24"/>
                <w:szCs w:val="24"/>
                <w:highlight w:val="none"/>
              </w:rPr>
            </w:pPr>
          </w:p>
        </w:tc>
        <w:tc>
          <w:tcPr>
            <w:tcW w:w="2249" w:type="dxa"/>
            <w:noWrap w:val="0"/>
            <w:vAlign w:val="top"/>
          </w:tcPr>
          <w:p w14:paraId="488DA49D">
            <w:pPr>
              <w:spacing w:line="300" w:lineRule="exact"/>
              <w:rPr>
                <w:rFonts w:ascii="微软雅黑" w:hAnsi="微软雅黑" w:eastAsia="微软雅黑" w:cs="微软雅黑"/>
                <w:sz w:val="24"/>
                <w:szCs w:val="24"/>
                <w:highlight w:val="none"/>
              </w:rPr>
            </w:pPr>
          </w:p>
        </w:tc>
        <w:tc>
          <w:tcPr>
            <w:tcW w:w="1275" w:type="dxa"/>
            <w:noWrap w:val="0"/>
            <w:vAlign w:val="top"/>
          </w:tcPr>
          <w:p w14:paraId="4B19BCE0">
            <w:pPr>
              <w:spacing w:line="300" w:lineRule="exact"/>
              <w:rPr>
                <w:rFonts w:ascii="微软雅黑" w:hAnsi="微软雅黑" w:eastAsia="微软雅黑" w:cs="微软雅黑"/>
                <w:sz w:val="24"/>
                <w:szCs w:val="24"/>
                <w:highlight w:val="none"/>
              </w:rPr>
            </w:pPr>
          </w:p>
        </w:tc>
      </w:tr>
      <w:tr w14:paraId="03D7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1D13441">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4</w:t>
            </w:r>
          </w:p>
        </w:tc>
        <w:tc>
          <w:tcPr>
            <w:tcW w:w="1543" w:type="dxa"/>
            <w:noWrap w:val="0"/>
            <w:vAlign w:val="center"/>
          </w:tcPr>
          <w:p w14:paraId="606CCE0D">
            <w:pPr>
              <w:spacing w:line="300" w:lineRule="exact"/>
              <w:rPr>
                <w:rFonts w:ascii="微软雅黑" w:hAnsi="微软雅黑" w:eastAsia="微软雅黑" w:cs="微软雅黑"/>
                <w:sz w:val="24"/>
                <w:szCs w:val="24"/>
                <w:highlight w:val="none"/>
              </w:rPr>
            </w:pPr>
          </w:p>
        </w:tc>
        <w:tc>
          <w:tcPr>
            <w:tcW w:w="1831" w:type="dxa"/>
            <w:noWrap w:val="0"/>
            <w:vAlign w:val="top"/>
          </w:tcPr>
          <w:p w14:paraId="45B75ADB">
            <w:pPr>
              <w:spacing w:line="300" w:lineRule="exact"/>
              <w:rPr>
                <w:rFonts w:ascii="微软雅黑" w:hAnsi="微软雅黑" w:eastAsia="微软雅黑" w:cs="微软雅黑"/>
                <w:sz w:val="24"/>
                <w:szCs w:val="24"/>
                <w:highlight w:val="none"/>
              </w:rPr>
            </w:pPr>
          </w:p>
        </w:tc>
        <w:tc>
          <w:tcPr>
            <w:tcW w:w="1590" w:type="dxa"/>
            <w:noWrap w:val="0"/>
            <w:vAlign w:val="top"/>
          </w:tcPr>
          <w:p w14:paraId="461026A1">
            <w:pPr>
              <w:spacing w:line="300" w:lineRule="exact"/>
              <w:rPr>
                <w:rFonts w:ascii="微软雅黑" w:hAnsi="微软雅黑" w:eastAsia="微软雅黑" w:cs="微软雅黑"/>
                <w:sz w:val="24"/>
                <w:szCs w:val="24"/>
                <w:highlight w:val="none"/>
              </w:rPr>
            </w:pPr>
          </w:p>
        </w:tc>
        <w:tc>
          <w:tcPr>
            <w:tcW w:w="2249" w:type="dxa"/>
            <w:noWrap w:val="0"/>
            <w:vAlign w:val="top"/>
          </w:tcPr>
          <w:p w14:paraId="2B83666C">
            <w:pPr>
              <w:spacing w:line="300" w:lineRule="exact"/>
              <w:rPr>
                <w:rFonts w:ascii="微软雅黑" w:hAnsi="微软雅黑" w:eastAsia="微软雅黑" w:cs="微软雅黑"/>
                <w:sz w:val="24"/>
                <w:szCs w:val="24"/>
                <w:highlight w:val="none"/>
              </w:rPr>
            </w:pPr>
          </w:p>
        </w:tc>
        <w:tc>
          <w:tcPr>
            <w:tcW w:w="1275" w:type="dxa"/>
            <w:noWrap w:val="0"/>
            <w:vAlign w:val="top"/>
          </w:tcPr>
          <w:p w14:paraId="1B618236">
            <w:pPr>
              <w:spacing w:line="300" w:lineRule="exact"/>
              <w:rPr>
                <w:rFonts w:ascii="微软雅黑" w:hAnsi="微软雅黑" w:eastAsia="微软雅黑" w:cs="微软雅黑"/>
                <w:sz w:val="24"/>
                <w:szCs w:val="24"/>
                <w:highlight w:val="none"/>
              </w:rPr>
            </w:pPr>
          </w:p>
        </w:tc>
      </w:tr>
      <w:tr w14:paraId="1F4F4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7DA690A">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5</w:t>
            </w:r>
          </w:p>
        </w:tc>
        <w:tc>
          <w:tcPr>
            <w:tcW w:w="1543" w:type="dxa"/>
            <w:noWrap w:val="0"/>
            <w:vAlign w:val="center"/>
          </w:tcPr>
          <w:p w14:paraId="35CDC21A">
            <w:pPr>
              <w:spacing w:line="300" w:lineRule="exact"/>
              <w:rPr>
                <w:rFonts w:ascii="微软雅黑" w:hAnsi="微软雅黑" w:eastAsia="微软雅黑" w:cs="微软雅黑"/>
                <w:sz w:val="24"/>
                <w:szCs w:val="24"/>
                <w:highlight w:val="none"/>
              </w:rPr>
            </w:pPr>
          </w:p>
        </w:tc>
        <w:tc>
          <w:tcPr>
            <w:tcW w:w="1831" w:type="dxa"/>
            <w:noWrap w:val="0"/>
            <w:vAlign w:val="top"/>
          </w:tcPr>
          <w:p w14:paraId="344E142C">
            <w:pPr>
              <w:spacing w:line="300" w:lineRule="exact"/>
              <w:rPr>
                <w:rFonts w:ascii="微软雅黑" w:hAnsi="微软雅黑" w:eastAsia="微软雅黑" w:cs="微软雅黑"/>
                <w:sz w:val="24"/>
                <w:szCs w:val="24"/>
                <w:highlight w:val="none"/>
              </w:rPr>
            </w:pPr>
          </w:p>
        </w:tc>
        <w:tc>
          <w:tcPr>
            <w:tcW w:w="1590" w:type="dxa"/>
            <w:noWrap w:val="0"/>
            <w:vAlign w:val="top"/>
          </w:tcPr>
          <w:p w14:paraId="2DBA22E5">
            <w:pPr>
              <w:spacing w:line="300" w:lineRule="exact"/>
              <w:rPr>
                <w:rFonts w:ascii="微软雅黑" w:hAnsi="微软雅黑" w:eastAsia="微软雅黑" w:cs="微软雅黑"/>
                <w:sz w:val="24"/>
                <w:szCs w:val="24"/>
                <w:highlight w:val="none"/>
              </w:rPr>
            </w:pPr>
          </w:p>
        </w:tc>
        <w:tc>
          <w:tcPr>
            <w:tcW w:w="2249" w:type="dxa"/>
            <w:noWrap w:val="0"/>
            <w:vAlign w:val="top"/>
          </w:tcPr>
          <w:p w14:paraId="1444D138">
            <w:pPr>
              <w:spacing w:line="300" w:lineRule="exact"/>
              <w:rPr>
                <w:rFonts w:ascii="微软雅黑" w:hAnsi="微软雅黑" w:eastAsia="微软雅黑" w:cs="微软雅黑"/>
                <w:sz w:val="24"/>
                <w:szCs w:val="24"/>
                <w:highlight w:val="none"/>
              </w:rPr>
            </w:pPr>
          </w:p>
        </w:tc>
        <w:tc>
          <w:tcPr>
            <w:tcW w:w="1275" w:type="dxa"/>
            <w:noWrap w:val="0"/>
            <w:vAlign w:val="top"/>
          </w:tcPr>
          <w:p w14:paraId="540360F1">
            <w:pPr>
              <w:spacing w:line="300" w:lineRule="exact"/>
              <w:rPr>
                <w:rFonts w:ascii="微软雅黑" w:hAnsi="微软雅黑" w:eastAsia="微软雅黑" w:cs="微软雅黑"/>
                <w:sz w:val="24"/>
                <w:szCs w:val="24"/>
                <w:highlight w:val="none"/>
              </w:rPr>
            </w:pPr>
          </w:p>
        </w:tc>
      </w:tr>
      <w:tr w14:paraId="717B5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6A073A42">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6</w:t>
            </w:r>
          </w:p>
        </w:tc>
        <w:tc>
          <w:tcPr>
            <w:tcW w:w="1543" w:type="dxa"/>
            <w:noWrap w:val="0"/>
            <w:vAlign w:val="center"/>
          </w:tcPr>
          <w:p w14:paraId="0CF63CC9">
            <w:pPr>
              <w:spacing w:line="300" w:lineRule="exact"/>
              <w:rPr>
                <w:rFonts w:ascii="微软雅黑" w:hAnsi="微软雅黑" w:eastAsia="微软雅黑" w:cs="微软雅黑"/>
                <w:sz w:val="24"/>
                <w:szCs w:val="24"/>
                <w:highlight w:val="none"/>
              </w:rPr>
            </w:pPr>
          </w:p>
        </w:tc>
        <w:tc>
          <w:tcPr>
            <w:tcW w:w="1831" w:type="dxa"/>
            <w:noWrap w:val="0"/>
            <w:vAlign w:val="top"/>
          </w:tcPr>
          <w:p w14:paraId="7E0AD960">
            <w:pPr>
              <w:spacing w:line="300" w:lineRule="exact"/>
              <w:rPr>
                <w:rFonts w:ascii="微软雅黑" w:hAnsi="微软雅黑" w:eastAsia="微软雅黑" w:cs="微软雅黑"/>
                <w:sz w:val="24"/>
                <w:szCs w:val="24"/>
                <w:highlight w:val="none"/>
              </w:rPr>
            </w:pPr>
          </w:p>
        </w:tc>
        <w:tc>
          <w:tcPr>
            <w:tcW w:w="1590" w:type="dxa"/>
            <w:noWrap w:val="0"/>
            <w:vAlign w:val="top"/>
          </w:tcPr>
          <w:p w14:paraId="3511CFE7">
            <w:pPr>
              <w:spacing w:line="300" w:lineRule="exact"/>
              <w:rPr>
                <w:rFonts w:ascii="微软雅黑" w:hAnsi="微软雅黑" w:eastAsia="微软雅黑" w:cs="微软雅黑"/>
                <w:sz w:val="24"/>
                <w:szCs w:val="24"/>
                <w:highlight w:val="none"/>
              </w:rPr>
            </w:pPr>
          </w:p>
        </w:tc>
        <w:tc>
          <w:tcPr>
            <w:tcW w:w="2249" w:type="dxa"/>
            <w:noWrap w:val="0"/>
            <w:vAlign w:val="top"/>
          </w:tcPr>
          <w:p w14:paraId="4A4EAA85">
            <w:pPr>
              <w:spacing w:line="300" w:lineRule="exact"/>
              <w:rPr>
                <w:rFonts w:ascii="微软雅黑" w:hAnsi="微软雅黑" w:eastAsia="微软雅黑" w:cs="微软雅黑"/>
                <w:sz w:val="24"/>
                <w:szCs w:val="24"/>
                <w:highlight w:val="none"/>
              </w:rPr>
            </w:pPr>
          </w:p>
        </w:tc>
        <w:tc>
          <w:tcPr>
            <w:tcW w:w="1275" w:type="dxa"/>
            <w:noWrap w:val="0"/>
            <w:vAlign w:val="top"/>
          </w:tcPr>
          <w:p w14:paraId="002E020A">
            <w:pPr>
              <w:spacing w:line="300" w:lineRule="exact"/>
              <w:rPr>
                <w:rFonts w:ascii="微软雅黑" w:hAnsi="微软雅黑" w:eastAsia="微软雅黑" w:cs="微软雅黑"/>
                <w:sz w:val="24"/>
                <w:szCs w:val="24"/>
                <w:highlight w:val="none"/>
              </w:rPr>
            </w:pPr>
          </w:p>
        </w:tc>
      </w:tr>
      <w:tr w14:paraId="283CE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77378917">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7</w:t>
            </w:r>
          </w:p>
        </w:tc>
        <w:tc>
          <w:tcPr>
            <w:tcW w:w="1543" w:type="dxa"/>
            <w:noWrap w:val="0"/>
            <w:vAlign w:val="center"/>
          </w:tcPr>
          <w:p w14:paraId="3035F031">
            <w:pPr>
              <w:spacing w:line="300" w:lineRule="exact"/>
              <w:rPr>
                <w:rFonts w:hint="default" w:ascii="微软雅黑" w:hAnsi="微软雅黑" w:eastAsia="微软雅黑" w:cs="微软雅黑"/>
                <w:sz w:val="24"/>
                <w:szCs w:val="24"/>
                <w:highlight w:val="none"/>
                <w:lang w:val="en-US" w:eastAsia="zh-CN"/>
              </w:rPr>
            </w:pPr>
          </w:p>
        </w:tc>
        <w:tc>
          <w:tcPr>
            <w:tcW w:w="1831" w:type="dxa"/>
            <w:noWrap w:val="0"/>
            <w:vAlign w:val="top"/>
          </w:tcPr>
          <w:p w14:paraId="7D101042">
            <w:pPr>
              <w:spacing w:line="300" w:lineRule="exact"/>
              <w:rPr>
                <w:rFonts w:ascii="微软雅黑" w:hAnsi="微软雅黑" w:eastAsia="微软雅黑" w:cs="微软雅黑"/>
                <w:sz w:val="24"/>
                <w:szCs w:val="24"/>
                <w:highlight w:val="none"/>
              </w:rPr>
            </w:pPr>
          </w:p>
        </w:tc>
        <w:tc>
          <w:tcPr>
            <w:tcW w:w="1590" w:type="dxa"/>
            <w:noWrap w:val="0"/>
            <w:vAlign w:val="top"/>
          </w:tcPr>
          <w:p w14:paraId="0D2B0D94">
            <w:pPr>
              <w:spacing w:line="300" w:lineRule="exact"/>
              <w:rPr>
                <w:rFonts w:ascii="微软雅黑" w:hAnsi="微软雅黑" w:eastAsia="微软雅黑" w:cs="微软雅黑"/>
                <w:sz w:val="24"/>
                <w:szCs w:val="24"/>
                <w:highlight w:val="none"/>
              </w:rPr>
            </w:pPr>
          </w:p>
        </w:tc>
        <w:tc>
          <w:tcPr>
            <w:tcW w:w="2249" w:type="dxa"/>
            <w:noWrap w:val="0"/>
            <w:vAlign w:val="top"/>
          </w:tcPr>
          <w:p w14:paraId="3376BE68">
            <w:pPr>
              <w:spacing w:line="300" w:lineRule="exact"/>
              <w:rPr>
                <w:rFonts w:ascii="微软雅黑" w:hAnsi="微软雅黑" w:eastAsia="微软雅黑" w:cs="微软雅黑"/>
                <w:sz w:val="24"/>
                <w:szCs w:val="24"/>
                <w:highlight w:val="none"/>
              </w:rPr>
            </w:pPr>
          </w:p>
        </w:tc>
        <w:tc>
          <w:tcPr>
            <w:tcW w:w="1275" w:type="dxa"/>
            <w:noWrap w:val="0"/>
            <w:vAlign w:val="top"/>
          </w:tcPr>
          <w:p w14:paraId="5B521921">
            <w:pPr>
              <w:spacing w:line="300" w:lineRule="exact"/>
              <w:rPr>
                <w:rFonts w:ascii="微软雅黑" w:hAnsi="微软雅黑" w:eastAsia="微软雅黑" w:cs="微软雅黑"/>
                <w:sz w:val="24"/>
                <w:szCs w:val="24"/>
                <w:highlight w:val="none"/>
              </w:rPr>
            </w:pPr>
          </w:p>
        </w:tc>
      </w:tr>
      <w:tr w14:paraId="625EC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56FB4402">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8</w:t>
            </w:r>
          </w:p>
        </w:tc>
        <w:tc>
          <w:tcPr>
            <w:tcW w:w="1543" w:type="dxa"/>
            <w:noWrap w:val="0"/>
            <w:vAlign w:val="center"/>
          </w:tcPr>
          <w:p w14:paraId="0C93B5F8">
            <w:pPr>
              <w:spacing w:line="300" w:lineRule="exact"/>
              <w:rPr>
                <w:rFonts w:ascii="微软雅黑" w:hAnsi="微软雅黑" w:eastAsia="微软雅黑" w:cs="微软雅黑"/>
                <w:sz w:val="24"/>
                <w:szCs w:val="24"/>
                <w:highlight w:val="none"/>
              </w:rPr>
            </w:pPr>
          </w:p>
        </w:tc>
        <w:tc>
          <w:tcPr>
            <w:tcW w:w="1831" w:type="dxa"/>
            <w:noWrap w:val="0"/>
            <w:vAlign w:val="top"/>
          </w:tcPr>
          <w:p w14:paraId="28C9BB9B">
            <w:pPr>
              <w:spacing w:line="300" w:lineRule="exact"/>
              <w:rPr>
                <w:rFonts w:ascii="微软雅黑" w:hAnsi="微软雅黑" w:eastAsia="微软雅黑" w:cs="微软雅黑"/>
                <w:sz w:val="24"/>
                <w:szCs w:val="24"/>
                <w:highlight w:val="none"/>
              </w:rPr>
            </w:pPr>
          </w:p>
        </w:tc>
        <w:tc>
          <w:tcPr>
            <w:tcW w:w="1590" w:type="dxa"/>
            <w:noWrap w:val="0"/>
            <w:vAlign w:val="top"/>
          </w:tcPr>
          <w:p w14:paraId="4E387E3D">
            <w:pPr>
              <w:spacing w:line="300" w:lineRule="exact"/>
              <w:rPr>
                <w:rFonts w:ascii="微软雅黑" w:hAnsi="微软雅黑" w:eastAsia="微软雅黑" w:cs="微软雅黑"/>
                <w:sz w:val="24"/>
                <w:szCs w:val="24"/>
                <w:highlight w:val="none"/>
              </w:rPr>
            </w:pPr>
          </w:p>
        </w:tc>
        <w:tc>
          <w:tcPr>
            <w:tcW w:w="2249" w:type="dxa"/>
            <w:noWrap w:val="0"/>
            <w:vAlign w:val="top"/>
          </w:tcPr>
          <w:p w14:paraId="6213A360">
            <w:pPr>
              <w:spacing w:line="300" w:lineRule="exact"/>
              <w:rPr>
                <w:rFonts w:ascii="微软雅黑" w:hAnsi="微软雅黑" w:eastAsia="微软雅黑" w:cs="微软雅黑"/>
                <w:sz w:val="24"/>
                <w:szCs w:val="24"/>
                <w:highlight w:val="none"/>
              </w:rPr>
            </w:pPr>
          </w:p>
        </w:tc>
        <w:tc>
          <w:tcPr>
            <w:tcW w:w="1275" w:type="dxa"/>
            <w:noWrap w:val="0"/>
            <w:vAlign w:val="top"/>
          </w:tcPr>
          <w:p w14:paraId="34A9BDEE">
            <w:pPr>
              <w:spacing w:line="300" w:lineRule="exact"/>
              <w:rPr>
                <w:rFonts w:ascii="微软雅黑" w:hAnsi="微软雅黑" w:eastAsia="微软雅黑" w:cs="微软雅黑"/>
                <w:sz w:val="24"/>
                <w:szCs w:val="24"/>
                <w:highlight w:val="none"/>
              </w:rPr>
            </w:pPr>
          </w:p>
        </w:tc>
      </w:tr>
      <w:tr w14:paraId="4A801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35BA897">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9</w:t>
            </w:r>
          </w:p>
        </w:tc>
        <w:tc>
          <w:tcPr>
            <w:tcW w:w="1543" w:type="dxa"/>
            <w:noWrap w:val="0"/>
            <w:vAlign w:val="center"/>
          </w:tcPr>
          <w:p w14:paraId="347FA84E">
            <w:pPr>
              <w:spacing w:line="300" w:lineRule="exact"/>
              <w:rPr>
                <w:rFonts w:ascii="微软雅黑" w:hAnsi="微软雅黑" w:eastAsia="微软雅黑" w:cs="微软雅黑"/>
                <w:sz w:val="24"/>
                <w:szCs w:val="24"/>
                <w:highlight w:val="none"/>
              </w:rPr>
            </w:pPr>
          </w:p>
        </w:tc>
        <w:tc>
          <w:tcPr>
            <w:tcW w:w="1831" w:type="dxa"/>
            <w:noWrap w:val="0"/>
            <w:vAlign w:val="top"/>
          </w:tcPr>
          <w:p w14:paraId="05BAF674">
            <w:pPr>
              <w:spacing w:line="300" w:lineRule="exact"/>
              <w:rPr>
                <w:rFonts w:ascii="微软雅黑" w:hAnsi="微软雅黑" w:eastAsia="微软雅黑" w:cs="微软雅黑"/>
                <w:sz w:val="24"/>
                <w:szCs w:val="24"/>
                <w:highlight w:val="none"/>
              </w:rPr>
            </w:pPr>
          </w:p>
        </w:tc>
        <w:tc>
          <w:tcPr>
            <w:tcW w:w="1590" w:type="dxa"/>
            <w:noWrap w:val="0"/>
            <w:vAlign w:val="top"/>
          </w:tcPr>
          <w:p w14:paraId="7F2C5EB8">
            <w:pPr>
              <w:spacing w:line="300" w:lineRule="exact"/>
              <w:rPr>
                <w:rFonts w:ascii="微软雅黑" w:hAnsi="微软雅黑" w:eastAsia="微软雅黑" w:cs="微软雅黑"/>
                <w:sz w:val="24"/>
                <w:szCs w:val="24"/>
                <w:highlight w:val="none"/>
              </w:rPr>
            </w:pPr>
          </w:p>
        </w:tc>
        <w:tc>
          <w:tcPr>
            <w:tcW w:w="2249" w:type="dxa"/>
            <w:noWrap w:val="0"/>
            <w:vAlign w:val="top"/>
          </w:tcPr>
          <w:p w14:paraId="50A43AC8">
            <w:pPr>
              <w:spacing w:line="300" w:lineRule="exact"/>
              <w:rPr>
                <w:rFonts w:ascii="微软雅黑" w:hAnsi="微软雅黑" w:eastAsia="微软雅黑" w:cs="微软雅黑"/>
                <w:sz w:val="24"/>
                <w:szCs w:val="24"/>
                <w:highlight w:val="none"/>
              </w:rPr>
            </w:pPr>
          </w:p>
        </w:tc>
        <w:tc>
          <w:tcPr>
            <w:tcW w:w="1275" w:type="dxa"/>
            <w:noWrap w:val="0"/>
            <w:vAlign w:val="top"/>
          </w:tcPr>
          <w:p w14:paraId="0090CCF3">
            <w:pPr>
              <w:spacing w:line="300" w:lineRule="exact"/>
              <w:rPr>
                <w:rFonts w:ascii="微软雅黑" w:hAnsi="微软雅黑" w:eastAsia="微软雅黑" w:cs="微软雅黑"/>
                <w:sz w:val="24"/>
                <w:szCs w:val="24"/>
                <w:highlight w:val="none"/>
              </w:rPr>
            </w:pPr>
          </w:p>
        </w:tc>
      </w:tr>
      <w:tr w14:paraId="157F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290AC3B1">
            <w:pPr>
              <w:pStyle w:val="16"/>
              <w:spacing w:line="300" w:lineRule="exact"/>
              <w:ind w:left="0"/>
              <w:jc w:val="center"/>
              <w:rPr>
                <w:rFonts w:ascii="微软雅黑" w:hAnsi="微软雅黑" w:eastAsia="微软雅黑" w:cs="微软雅黑"/>
                <w:sz w:val="24"/>
                <w:szCs w:val="24"/>
                <w:highlight w:val="none"/>
              </w:rPr>
            </w:pPr>
            <w:r>
              <w:rPr>
                <w:rFonts w:ascii="微软雅黑" w:hAnsi="微软雅黑" w:eastAsia="微软雅黑" w:cs="微软雅黑"/>
                <w:sz w:val="24"/>
                <w:szCs w:val="24"/>
                <w:highlight w:val="none"/>
              </w:rPr>
              <w:t>10</w:t>
            </w:r>
          </w:p>
        </w:tc>
        <w:tc>
          <w:tcPr>
            <w:tcW w:w="1543" w:type="dxa"/>
            <w:noWrap w:val="0"/>
            <w:vAlign w:val="center"/>
          </w:tcPr>
          <w:p w14:paraId="74833FCC">
            <w:pPr>
              <w:spacing w:line="300" w:lineRule="exact"/>
              <w:rPr>
                <w:rFonts w:ascii="微软雅黑" w:hAnsi="微软雅黑" w:eastAsia="微软雅黑" w:cs="微软雅黑"/>
                <w:sz w:val="24"/>
                <w:szCs w:val="24"/>
                <w:highlight w:val="none"/>
              </w:rPr>
            </w:pPr>
          </w:p>
        </w:tc>
        <w:tc>
          <w:tcPr>
            <w:tcW w:w="1831" w:type="dxa"/>
            <w:noWrap w:val="0"/>
            <w:vAlign w:val="top"/>
          </w:tcPr>
          <w:p w14:paraId="69E0C88B">
            <w:pPr>
              <w:spacing w:line="300" w:lineRule="exact"/>
              <w:rPr>
                <w:rFonts w:ascii="微软雅黑" w:hAnsi="微软雅黑" w:eastAsia="微软雅黑" w:cs="微软雅黑"/>
                <w:sz w:val="24"/>
                <w:szCs w:val="24"/>
                <w:highlight w:val="none"/>
              </w:rPr>
            </w:pPr>
          </w:p>
        </w:tc>
        <w:tc>
          <w:tcPr>
            <w:tcW w:w="1590" w:type="dxa"/>
            <w:noWrap w:val="0"/>
            <w:vAlign w:val="top"/>
          </w:tcPr>
          <w:p w14:paraId="5C1B4940">
            <w:pPr>
              <w:spacing w:line="300" w:lineRule="exact"/>
              <w:rPr>
                <w:rFonts w:ascii="微软雅黑" w:hAnsi="微软雅黑" w:eastAsia="微软雅黑" w:cs="微软雅黑"/>
                <w:sz w:val="24"/>
                <w:szCs w:val="24"/>
                <w:highlight w:val="none"/>
              </w:rPr>
            </w:pPr>
          </w:p>
        </w:tc>
        <w:tc>
          <w:tcPr>
            <w:tcW w:w="2249" w:type="dxa"/>
            <w:noWrap w:val="0"/>
            <w:vAlign w:val="top"/>
          </w:tcPr>
          <w:p w14:paraId="0FBEAD38">
            <w:pPr>
              <w:spacing w:line="300" w:lineRule="exact"/>
              <w:rPr>
                <w:rFonts w:ascii="微软雅黑" w:hAnsi="微软雅黑" w:eastAsia="微软雅黑" w:cs="微软雅黑"/>
                <w:sz w:val="24"/>
                <w:szCs w:val="24"/>
                <w:highlight w:val="none"/>
              </w:rPr>
            </w:pPr>
          </w:p>
        </w:tc>
        <w:tc>
          <w:tcPr>
            <w:tcW w:w="1275" w:type="dxa"/>
            <w:noWrap w:val="0"/>
            <w:vAlign w:val="top"/>
          </w:tcPr>
          <w:p w14:paraId="10B9065B">
            <w:pPr>
              <w:spacing w:line="300" w:lineRule="exact"/>
              <w:rPr>
                <w:rFonts w:ascii="微软雅黑" w:hAnsi="微软雅黑" w:eastAsia="微软雅黑" w:cs="微软雅黑"/>
                <w:sz w:val="24"/>
                <w:szCs w:val="24"/>
                <w:highlight w:val="none"/>
              </w:rPr>
            </w:pPr>
          </w:p>
        </w:tc>
      </w:tr>
      <w:tr w14:paraId="7333F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14:paraId="1A8EF6CC">
            <w:pPr>
              <w:pStyle w:val="16"/>
              <w:spacing w:line="300" w:lineRule="exact"/>
              <w:ind w:left="0"/>
              <w:jc w:val="center"/>
              <w:rPr>
                <w:rFonts w:ascii="微软雅黑" w:hAnsi="微软雅黑" w:eastAsia="微软雅黑" w:cs="微软雅黑"/>
                <w:sz w:val="24"/>
                <w:szCs w:val="24"/>
                <w:highlight w:val="none"/>
              </w:rPr>
            </w:pPr>
          </w:p>
        </w:tc>
        <w:tc>
          <w:tcPr>
            <w:tcW w:w="1543" w:type="dxa"/>
            <w:noWrap w:val="0"/>
            <w:vAlign w:val="center"/>
          </w:tcPr>
          <w:p w14:paraId="25D25AB9">
            <w:pPr>
              <w:spacing w:line="300" w:lineRule="exact"/>
              <w:rPr>
                <w:rFonts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总计（元）</w:t>
            </w:r>
          </w:p>
        </w:tc>
        <w:tc>
          <w:tcPr>
            <w:tcW w:w="6945" w:type="dxa"/>
            <w:gridSpan w:val="4"/>
            <w:noWrap w:val="0"/>
            <w:vAlign w:val="center"/>
          </w:tcPr>
          <w:p w14:paraId="725BC3EA">
            <w:pPr>
              <w:spacing w:line="300" w:lineRule="exact"/>
              <w:rPr>
                <w:rFonts w:ascii="微软雅黑" w:hAnsi="微软雅黑" w:eastAsia="微软雅黑" w:cs="微软雅黑"/>
                <w:sz w:val="24"/>
                <w:szCs w:val="24"/>
                <w:highlight w:val="none"/>
              </w:rPr>
            </w:pPr>
          </w:p>
        </w:tc>
      </w:tr>
    </w:tbl>
    <w:p w14:paraId="27D28BE0">
      <w:pPr>
        <w:pStyle w:val="8"/>
        <w:ind w:firstLine="0"/>
        <w:rPr>
          <w:rFonts w:hint="eastAsia"/>
          <w:highlight w:val="none"/>
        </w:rPr>
      </w:pPr>
    </w:p>
    <w:p w14:paraId="390431EE">
      <w:pPr>
        <w:keepNext w:val="0"/>
        <w:keepLines w:val="0"/>
        <w:pageBreakBefore w:val="0"/>
        <w:widowControl w:val="0"/>
        <w:kinsoku/>
        <w:wordWrap/>
        <w:overflowPunct/>
        <w:topLinePunct w:val="0"/>
        <w:autoSpaceDE/>
        <w:autoSpaceDN/>
        <w:bidi w:val="0"/>
        <w:adjustRightInd/>
        <w:snapToGrid w:val="0"/>
        <w:spacing w:line="500" w:lineRule="exact"/>
        <w:ind w:firstLine="900" w:firstLineChars="300"/>
        <w:textAlignment w:val="auto"/>
        <w:rPr>
          <w:rFonts w:hint="eastAsia" w:ascii="微软雅黑" w:hAnsi="微软雅黑" w:eastAsia="微软雅黑" w:cs="微软雅黑"/>
          <w:sz w:val="30"/>
          <w:szCs w:val="30"/>
          <w:highlight w:val="none"/>
        </w:rPr>
      </w:pPr>
      <w:r>
        <w:rPr>
          <w:rFonts w:hint="eastAsia" w:ascii="微软雅黑" w:hAnsi="微软雅黑" w:eastAsia="微软雅黑" w:cs="微软雅黑"/>
          <w:sz w:val="30"/>
          <w:szCs w:val="30"/>
          <w:highlight w:val="none"/>
          <w:lang w:val="en-US" w:eastAsia="zh-CN"/>
        </w:rPr>
        <w:t>备</w:t>
      </w:r>
      <w:r>
        <w:rPr>
          <w:rFonts w:hint="eastAsia" w:ascii="微软雅黑" w:hAnsi="微软雅黑" w:eastAsia="微软雅黑" w:cs="微软雅黑"/>
          <w:sz w:val="30"/>
          <w:szCs w:val="30"/>
          <w:highlight w:val="none"/>
        </w:rPr>
        <w:t>注：</w:t>
      </w:r>
      <w:r>
        <w:rPr>
          <w:rFonts w:hint="eastAsia" w:ascii="微软雅黑" w:hAnsi="微软雅黑" w:eastAsia="微软雅黑" w:cs="微软雅黑"/>
          <w:sz w:val="30"/>
          <w:szCs w:val="30"/>
          <w:highlight w:val="none"/>
          <w:lang w:val="en-US" w:eastAsia="zh-CN"/>
        </w:rPr>
        <w:t>1.</w:t>
      </w:r>
      <w:r>
        <w:rPr>
          <w:rFonts w:hint="eastAsia" w:ascii="微软雅黑" w:hAnsi="微软雅黑" w:eastAsia="微软雅黑" w:cs="微软雅黑"/>
          <w:sz w:val="30"/>
          <w:szCs w:val="30"/>
          <w:highlight w:val="none"/>
        </w:rPr>
        <w:t>本表可根据项目实际情况调整，并逐页盖章；</w:t>
      </w:r>
    </w:p>
    <w:p w14:paraId="7867CFBB">
      <w:pPr>
        <w:keepNext w:val="0"/>
        <w:keepLines w:val="0"/>
        <w:pageBreakBefore w:val="0"/>
        <w:widowControl w:val="0"/>
        <w:kinsoku/>
        <w:wordWrap/>
        <w:overflowPunct/>
        <w:topLinePunct w:val="0"/>
        <w:autoSpaceDE/>
        <w:autoSpaceDN/>
        <w:bidi w:val="0"/>
        <w:adjustRightInd/>
        <w:snapToGrid w:val="0"/>
        <w:spacing w:line="500" w:lineRule="exact"/>
        <w:ind w:left="899" w:leftChars="428" w:firstLine="900" w:firstLineChars="300"/>
        <w:textAlignment w:val="auto"/>
        <w:rPr>
          <w:rFonts w:hint="eastAsia" w:ascii="微软雅黑" w:hAnsi="微软雅黑" w:eastAsia="微软雅黑" w:cs="微软雅黑"/>
          <w:szCs w:val="30"/>
          <w:highlight w:val="none"/>
        </w:rPr>
      </w:pPr>
      <w:r>
        <w:rPr>
          <w:rFonts w:hint="eastAsia" w:ascii="微软雅黑" w:hAnsi="微软雅黑" w:eastAsia="微软雅黑" w:cs="微软雅黑"/>
          <w:sz w:val="30"/>
          <w:szCs w:val="30"/>
          <w:highlight w:val="none"/>
          <w:lang w:val="en-US" w:eastAsia="zh-CN"/>
        </w:rPr>
        <w:t>2.若设备涉及专机专用耗材、试剂请单独报价，并作出重庆市最低价承诺，供采购人参考</w:t>
      </w:r>
      <w:r>
        <w:rPr>
          <w:rFonts w:hint="eastAsia" w:ascii="微软雅黑" w:hAnsi="微软雅黑" w:eastAsia="微软雅黑" w:cs="微软雅黑"/>
          <w:sz w:val="30"/>
          <w:szCs w:val="30"/>
          <w:highlight w:val="none"/>
        </w:rPr>
        <w:t>；</w:t>
      </w:r>
      <w:r>
        <w:rPr>
          <w:rFonts w:hint="eastAsia" w:ascii="微软雅黑" w:hAnsi="微软雅黑" w:eastAsia="微软雅黑" w:cs="微软雅黑"/>
          <w:szCs w:val="30"/>
          <w:highlight w:val="none"/>
        </w:rPr>
        <w:t xml:space="preserve"> </w:t>
      </w:r>
    </w:p>
    <w:p w14:paraId="695D7735">
      <w:pPr>
        <w:spacing w:line="600" w:lineRule="exact"/>
        <w:ind w:firstLine="600" w:firstLineChars="200"/>
        <w:rPr>
          <w:rFonts w:ascii="微软雅黑" w:hAnsi="微软雅黑" w:eastAsia="微软雅黑" w:cs="微软雅黑"/>
          <w:sz w:val="30"/>
          <w:szCs w:val="30"/>
          <w:highlight w:val="none"/>
        </w:rPr>
      </w:pPr>
    </w:p>
    <w:p w14:paraId="6E31F7DC">
      <w:pPr>
        <w:tabs>
          <w:tab w:val="left" w:pos="6300"/>
        </w:tabs>
        <w:snapToGrid w:val="0"/>
        <w:spacing w:line="600" w:lineRule="exact"/>
        <w:ind w:firstLine="600" w:firstLineChars="200"/>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lang w:val="en-US" w:eastAsia="zh-CN"/>
        </w:rPr>
        <w:t xml:space="preserve">                   </w:t>
      </w:r>
      <w:r>
        <w:rPr>
          <w:rFonts w:hint="eastAsia" w:ascii="微软雅黑" w:hAnsi="微软雅黑" w:eastAsia="微软雅黑" w:cs="微软雅黑"/>
          <w:sz w:val="30"/>
          <w:szCs w:val="30"/>
          <w:highlight w:val="none"/>
        </w:rPr>
        <w:t>供应商名称（公章）：</w:t>
      </w:r>
    </w:p>
    <w:p w14:paraId="2CDCA0BF">
      <w:pPr>
        <w:spacing w:line="594" w:lineRule="exact"/>
        <w:rPr>
          <w:rFonts w:ascii="微软雅黑" w:hAnsi="微软雅黑" w:eastAsia="微软雅黑" w:cs="微软雅黑"/>
          <w:sz w:val="30"/>
          <w:szCs w:val="30"/>
          <w:highlight w:val="none"/>
        </w:rPr>
      </w:pP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年</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月</w:t>
      </w:r>
      <w:r>
        <w:rPr>
          <w:rFonts w:ascii="微软雅黑" w:hAnsi="微软雅黑" w:eastAsia="微软雅黑" w:cs="微软雅黑"/>
          <w:sz w:val="30"/>
          <w:szCs w:val="30"/>
          <w:highlight w:val="none"/>
        </w:rPr>
        <w:t xml:space="preserve">   </w:t>
      </w:r>
      <w:r>
        <w:rPr>
          <w:rFonts w:hint="eastAsia" w:ascii="微软雅黑" w:hAnsi="微软雅黑" w:eastAsia="微软雅黑" w:cs="微软雅黑"/>
          <w:sz w:val="30"/>
          <w:szCs w:val="30"/>
          <w:highlight w:val="none"/>
        </w:rPr>
        <w:t>日</w:t>
      </w:r>
      <w:r>
        <w:rPr>
          <w:rFonts w:ascii="微软雅黑" w:hAnsi="微软雅黑" w:eastAsia="微软雅黑" w:cs="微软雅黑"/>
          <w:sz w:val="30"/>
          <w:szCs w:val="30"/>
          <w:highlight w:val="none"/>
        </w:rPr>
        <w:t xml:space="preserve"> </w:t>
      </w:r>
    </w:p>
    <w:p w14:paraId="2AFFCFD4">
      <w:pPr>
        <w:rPr>
          <w:rFonts w:hint="eastAsia" w:ascii="微软雅黑" w:hAnsi="微软雅黑" w:eastAsia="微软雅黑"/>
          <w:b/>
          <w:bCs/>
          <w:sz w:val="32"/>
          <w:szCs w:val="32"/>
          <w:highlight w:val="none"/>
        </w:rPr>
      </w:pPr>
    </w:p>
    <w:p w14:paraId="15EC903F">
      <w:pPr>
        <w:spacing w:line="594" w:lineRule="exact"/>
        <w:rPr>
          <w:rFonts w:hint="eastAsia" w:ascii="微软雅黑" w:hAnsi="微软雅黑" w:eastAsia="微软雅黑"/>
          <w:b/>
          <w:bCs/>
          <w:sz w:val="32"/>
          <w:szCs w:val="32"/>
          <w:highlight w:val="none"/>
          <w:lang w:val="en-US" w:eastAsia="zh-CN"/>
        </w:rPr>
      </w:pPr>
    </w:p>
    <w:p w14:paraId="43551F02">
      <w:pPr>
        <w:snapToGrid w:val="0"/>
        <w:spacing w:line="400" w:lineRule="exact"/>
        <w:ind w:left="0" w:leftChars="0" w:firstLine="0" w:firstLineChars="0"/>
        <w:jc w:val="center"/>
        <w:rPr>
          <w:rFonts w:hint="eastAsia" w:ascii="仿宋_GB2312" w:hAnsi="宋体" w:eastAsia="仿宋_GB2312" w:cs="宋体"/>
          <w:b/>
          <w:bCs/>
          <w:color w:val="auto"/>
          <w:sz w:val="32"/>
          <w:szCs w:val="32"/>
          <w:highlight w:val="none"/>
          <w:lang w:val="en-US" w:eastAsia="zh-CN"/>
        </w:rPr>
      </w:pPr>
    </w:p>
    <w:p w14:paraId="59D24CAC">
      <w:pPr>
        <w:snapToGrid w:val="0"/>
        <w:spacing w:line="400" w:lineRule="exact"/>
        <w:ind w:left="0" w:leftChars="0" w:firstLine="0" w:firstLineChars="0"/>
        <w:jc w:val="center"/>
        <w:rPr>
          <w:rFonts w:hint="eastAsia" w:ascii="宋体" w:hAnsi="宋体" w:cs="宋体"/>
          <w:b/>
          <w:bCs/>
          <w:color w:val="000000"/>
          <w:sz w:val="24"/>
          <w:szCs w:val="28"/>
          <w:highlight w:val="none"/>
        </w:rPr>
      </w:pPr>
      <w:r>
        <w:rPr>
          <w:rFonts w:hint="eastAsia" w:ascii="仿宋_GB2312" w:hAnsi="宋体" w:eastAsia="仿宋_GB2312" w:cs="宋体"/>
          <w:b/>
          <w:bCs/>
          <w:color w:val="auto"/>
          <w:sz w:val="32"/>
          <w:szCs w:val="32"/>
          <w:highlight w:val="none"/>
          <w:lang w:val="en-US" w:eastAsia="zh-CN"/>
        </w:rPr>
        <w:t>项目招采要求响应表</w:t>
      </w:r>
    </w:p>
    <w:tbl>
      <w:tblPr>
        <w:tblStyle w:val="10"/>
        <w:tblW w:w="588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4"/>
        <w:gridCol w:w="2956"/>
        <w:gridCol w:w="3343"/>
        <w:gridCol w:w="1325"/>
        <w:gridCol w:w="1478"/>
      </w:tblGrid>
      <w:tr w14:paraId="52AF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34" w:type="dxa"/>
            <w:noWrap w:val="0"/>
            <w:vAlign w:val="center"/>
          </w:tcPr>
          <w:p w14:paraId="399CE9F7">
            <w:pPr>
              <w:tabs>
                <w:tab w:val="left" w:pos="6300"/>
              </w:tabs>
              <w:snapToGrid w:val="0"/>
              <w:spacing w:line="500" w:lineRule="exact"/>
              <w:rPr>
                <w:rFonts w:hint="eastAsia" w:ascii="方正仿宋_GBK" w:hAnsi="方正仿宋_GBK" w:eastAsia="方正仿宋_GBK" w:cs="方正仿宋_GBK"/>
                <w:color w:val="000000"/>
                <w:sz w:val="21"/>
                <w:szCs w:val="21"/>
                <w:highlight w:val="none"/>
              </w:rPr>
            </w:pPr>
            <w:r>
              <w:rPr>
                <w:rFonts w:hint="eastAsia" w:ascii="方正仿宋_GBK" w:hAnsi="方正仿宋_GBK" w:eastAsia="方正仿宋_GBK" w:cs="方正仿宋_GBK"/>
                <w:color w:val="000000"/>
                <w:sz w:val="24"/>
                <w:szCs w:val="24"/>
                <w:highlight w:val="none"/>
              </w:rPr>
              <w:t>序号</w:t>
            </w:r>
          </w:p>
        </w:tc>
        <w:tc>
          <w:tcPr>
            <w:tcW w:w="2956" w:type="dxa"/>
            <w:noWrap w:val="0"/>
            <w:vAlign w:val="center"/>
          </w:tcPr>
          <w:p w14:paraId="6B2A185E">
            <w:pPr>
              <w:tabs>
                <w:tab w:val="left" w:pos="6300"/>
              </w:tabs>
              <w:snapToGrid w:val="0"/>
              <w:spacing w:line="500" w:lineRule="exact"/>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内容</w:t>
            </w:r>
          </w:p>
        </w:tc>
        <w:tc>
          <w:tcPr>
            <w:tcW w:w="3343" w:type="dxa"/>
            <w:noWrap w:val="0"/>
            <w:vAlign w:val="center"/>
          </w:tcPr>
          <w:p w14:paraId="1136BAF7">
            <w:pPr>
              <w:tabs>
                <w:tab w:val="left" w:pos="6300"/>
              </w:tabs>
              <w:snapToGrid w:val="0"/>
              <w:spacing w:line="500" w:lineRule="exact"/>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响应情况</w:t>
            </w:r>
          </w:p>
        </w:tc>
        <w:tc>
          <w:tcPr>
            <w:tcW w:w="1325" w:type="dxa"/>
            <w:noWrap w:val="0"/>
            <w:vAlign w:val="center"/>
          </w:tcPr>
          <w:p w14:paraId="0E340839">
            <w:pPr>
              <w:tabs>
                <w:tab w:val="left" w:pos="6300"/>
              </w:tabs>
              <w:snapToGrid w:val="0"/>
              <w:spacing w:line="500" w:lineRule="exact"/>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偏离情况</w:t>
            </w:r>
          </w:p>
        </w:tc>
        <w:tc>
          <w:tcPr>
            <w:tcW w:w="1478" w:type="dxa"/>
            <w:noWrap w:val="0"/>
            <w:vAlign w:val="center"/>
          </w:tcPr>
          <w:p w14:paraId="3641CF96">
            <w:pPr>
              <w:tabs>
                <w:tab w:val="left" w:pos="6300"/>
              </w:tabs>
              <w:snapToGrid w:val="0"/>
              <w:spacing w:line="500" w:lineRule="exact"/>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附佐证材料页码</w:t>
            </w:r>
          </w:p>
        </w:tc>
      </w:tr>
      <w:tr w14:paraId="0A33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6AC7DAD8">
            <w:pPr>
              <w:tabs>
                <w:tab w:val="left" w:pos="6300"/>
              </w:tabs>
              <w:snapToGrid w:val="0"/>
              <w:spacing w:line="500" w:lineRule="exact"/>
              <w:jc w:val="center"/>
              <w:rPr>
                <w:rFonts w:hint="default" w:ascii="宋体" w:hAnsi="宋体" w:eastAsia="宋体" w:cs="宋体"/>
                <w:color w:val="000000"/>
                <w:sz w:val="21"/>
                <w:szCs w:val="21"/>
                <w:highlight w:val="none"/>
                <w:lang w:val="en-US" w:eastAsia="zh-CN"/>
              </w:rPr>
            </w:pPr>
            <w:r>
              <w:rPr>
                <w:rFonts w:hint="eastAsia" w:ascii="宋体" w:hAnsi="宋体" w:cs="宋体"/>
                <w:color w:val="000000"/>
                <w:sz w:val="21"/>
                <w:szCs w:val="21"/>
                <w:highlight w:val="none"/>
                <w:lang w:val="en-US" w:eastAsia="zh-CN"/>
              </w:rPr>
              <w:t>1.</w:t>
            </w:r>
          </w:p>
        </w:tc>
        <w:tc>
          <w:tcPr>
            <w:tcW w:w="2956" w:type="dxa"/>
            <w:noWrap w:val="0"/>
            <w:vAlign w:val="center"/>
          </w:tcPr>
          <w:p w14:paraId="16C72E65">
            <w:pPr>
              <w:tabs>
                <w:tab w:val="left" w:pos="6300"/>
              </w:tabs>
              <w:snapToGrid w:val="0"/>
              <w:spacing w:line="500" w:lineRule="exact"/>
              <w:jc w:val="center"/>
              <w:rPr>
                <w:rFonts w:hint="default" w:ascii="宋体" w:hAnsi="宋体" w:eastAsia="宋体" w:cs="宋体"/>
                <w:color w:val="000000"/>
                <w:sz w:val="21"/>
                <w:szCs w:val="21"/>
                <w:highlight w:val="none"/>
                <w:lang w:val="en-US" w:eastAsia="zh-CN"/>
              </w:rPr>
            </w:pPr>
          </w:p>
        </w:tc>
        <w:tc>
          <w:tcPr>
            <w:tcW w:w="3343" w:type="dxa"/>
            <w:noWrap w:val="0"/>
            <w:vAlign w:val="center"/>
          </w:tcPr>
          <w:p w14:paraId="03048334">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618A9A5D">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16E3AD07">
            <w:pPr>
              <w:tabs>
                <w:tab w:val="left" w:pos="6300"/>
              </w:tabs>
              <w:snapToGrid w:val="0"/>
              <w:spacing w:line="500" w:lineRule="exact"/>
              <w:jc w:val="center"/>
              <w:rPr>
                <w:rFonts w:hint="eastAsia" w:ascii="宋体" w:hAnsi="宋体" w:cs="宋体"/>
                <w:color w:val="000000"/>
                <w:sz w:val="21"/>
                <w:szCs w:val="21"/>
                <w:highlight w:val="none"/>
              </w:rPr>
            </w:pPr>
          </w:p>
        </w:tc>
      </w:tr>
      <w:tr w14:paraId="61258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7210EAAC">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7BAD2CD6">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11D1249A">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58A8266E">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7273A806">
            <w:pPr>
              <w:tabs>
                <w:tab w:val="left" w:pos="6300"/>
              </w:tabs>
              <w:snapToGrid w:val="0"/>
              <w:spacing w:line="500" w:lineRule="exact"/>
              <w:jc w:val="center"/>
              <w:rPr>
                <w:rFonts w:hint="eastAsia" w:ascii="宋体" w:hAnsi="宋体" w:cs="宋体"/>
                <w:color w:val="000000"/>
                <w:sz w:val="21"/>
                <w:szCs w:val="21"/>
                <w:highlight w:val="none"/>
              </w:rPr>
            </w:pPr>
          </w:p>
        </w:tc>
      </w:tr>
      <w:tr w14:paraId="34F4F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7423C619">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4377CA84">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3C0ADA90">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7F3490B5">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3B8B0EC1">
            <w:pPr>
              <w:tabs>
                <w:tab w:val="left" w:pos="6300"/>
              </w:tabs>
              <w:snapToGrid w:val="0"/>
              <w:spacing w:line="500" w:lineRule="exact"/>
              <w:jc w:val="center"/>
              <w:rPr>
                <w:rFonts w:hint="eastAsia" w:ascii="宋体" w:hAnsi="宋体" w:cs="宋体"/>
                <w:color w:val="000000"/>
                <w:sz w:val="21"/>
                <w:szCs w:val="21"/>
                <w:highlight w:val="none"/>
              </w:rPr>
            </w:pPr>
          </w:p>
        </w:tc>
      </w:tr>
      <w:tr w14:paraId="7C35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54BE0CBC">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21DE5678">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3160FBAB">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7BC930DE">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46C16249">
            <w:pPr>
              <w:tabs>
                <w:tab w:val="left" w:pos="6300"/>
              </w:tabs>
              <w:snapToGrid w:val="0"/>
              <w:spacing w:line="500" w:lineRule="exact"/>
              <w:jc w:val="center"/>
              <w:rPr>
                <w:rFonts w:hint="eastAsia" w:ascii="宋体" w:hAnsi="宋体" w:cs="宋体"/>
                <w:color w:val="000000"/>
                <w:sz w:val="21"/>
                <w:szCs w:val="21"/>
                <w:highlight w:val="none"/>
              </w:rPr>
            </w:pPr>
          </w:p>
        </w:tc>
      </w:tr>
      <w:tr w14:paraId="2F83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3DD6FA37">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07BBE4DB">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72C796E5">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03F965F2">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3CBC4FA4">
            <w:pPr>
              <w:tabs>
                <w:tab w:val="left" w:pos="6300"/>
              </w:tabs>
              <w:snapToGrid w:val="0"/>
              <w:spacing w:line="500" w:lineRule="exact"/>
              <w:jc w:val="center"/>
              <w:rPr>
                <w:rFonts w:hint="eastAsia" w:ascii="宋体" w:hAnsi="宋体" w:cs="宋体"/>
                <w:color w:val="000000"/>
                <w:sz w:val="21"/>
                <w:szCs w:val="21"/>
                <w:highlight w:val="none"/>
              </w:rPr>
            </w:pPr>
          </w:p>
        </w:tc>
      </w:tr>
      <w:tr w14:paraId="4FE75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6246205B">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2D453B55">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6A49621D">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3F13CC52">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0CECFCF6">
            <w:pPr>
              <w:tabs>
                <w:tab w:val="left" w:pos="6300"/>
              </w:tabs>
              <w:snapToGrid w:val="0"/>
              <w:spacing w:line="500" w:lineRule="exact"/>
              <w:jc w:val="center"/>
              <w:rPr>
                <w:rFonts w:hint="eastAsia" w:ascii="宋体" w:hAnsi="宋体" w:cs="宋体"/>
                <w:color w:val="000000"/>
                <w:sz w:val="21"/>
                <w:szCs w:val="21"/>
                <w:highlight w:val="none"/>
              </w:rPr>
            </w:pPr>
          </w:p>
        </w:tc>
      </w:tr>
      <w:tr w14:paraId="1F86B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7A601808">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7D06AAAF">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1B679814">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39827310">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69ED7DE6">
            <w:pPr>
              <w:tabs>
                <w:tab w:val="left" w:pos="6300"/>
              </w:tabs>
              <w:snapToGrid w:val="0"/>
              <w:spacing w:line="500" w:lineRule="exact"/>
              <w:jc w:val="center"/>
              <w:rPr>
                <w:rFonts w:hint="eastAsia" w:ascii="宋体" w:hAnsi="宋体" w:cs="宋体"/>
                <w:color w:val="000000"/>
                <w:sz w:val="21"/>
                <w:szCs w:val="21"/>
                <w:highlight w:val="none"/>
              </w:rPr>
            </w:pPr>
          </w:p>
        </w:tc>
      </w:tr>
      <w:tr w14:paraId="7BECB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4CA54056">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00D08190">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154C0BF4">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7187BB5A">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3E26FEB7">
            <w:pPr>
              <w:tabs>
                <w:tab w:val="left" w:pos="6300"/>
              </w:tabs>
              <w:snapToGrid w:val="0"/>
              <w:spacing w:line="500" w:lineRule="exact"/>
              <w:jc w:val="center"/>
              <w:rPr>
                <w:rFonts w:hint="eastAsia" w:ascii="宋体" w:hAnsi="宋体" w:cs="宋体"/>
                <w:color w:val="000000"/>
                <w:sz w:val="21"/>
                <w:szCs w:val="21"/>
                <w:highlight w:val="none"/>
              </w:rPr>
            </w:pPr>
          </w:p>
        </w:tc>
      </w:tr>
      <w:tr w14:paraId="0344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408AF6A9">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55B13F8C">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175E5897">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36AEA49B">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5A8E35F3">
            <w:pPr>
              <w:tabs>
                <w:tab w:val="left" w:pos="6300"/>
              </w:tabs>
              <w:snapToGrid w:val="0"/>
              <w:spacing w:line="500" w:lineRule="exact"/>
              <w:jc w:val="center"/>
              <w:rPr>
                <w:rFonts w:hint="eastAsia" w:ascii="宋体" w:hAnsi="宋体" w:cs="宋体"/>
                <w:color w:val="000000"/>
                <w:sz w:val="21"/>
                <w:szCs w:val="21"/>
                <w:highlight w:val="none"/>
              </w:rPr>
            </w:pPr>
          </w:p>
        </w:tc>
      </w:tr>
      <w:tr w14:paraId="28ED7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25675FD3">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6D97EDD3">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18192769">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0C3CA282">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672E7457">
            <w:pPr>
              <w:tabs>
                <w:tab w:val="left" w:pos="6300"/>
              </w:tabs>
              <w:snapToGrid w:val="0"/>
              <w:spacing w:line="500" w:lineRule="exact"/>
              <w:jc w:val="center"/>
              <w:rPr>
                <w:rFonts w:hint="eastAsia" w:ascii="宋体" w:hAnsi="宋体" w:cs="宋体"/>
                <w:color w:val="000000"/>
                <w:sz w:val="21"/>
                <w:szCs w:val="21"/>
                <w:highlight w:val="none"/>
              </w:rPr>
            </w:pPr>
          </w:p>
        </w:tc>
      </w:tr>
      <w:tr w14:paraId="7FA2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638887C2">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74F44754">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678F5654">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4EF30F6E">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384FF3B9">
            <w:pPr>
              <w:tabs>
                <w:tab w:val="left" w:pos="6300"/>
              </w:tabs>
              <w:snapToGrid w:val="0"/>
              <w:spacing w:line="500" w:lineRule="exact"/>
              <w:jc w:val="center"/>
              <w:rPr>
                <w:rFonts w:hint="eastAsia" w:ascii="宋体" w:hAnsi="宋体" w:cs="宋体"/>
                <w:color w:val="000000"/>
                <w:sz w:val="21"/>
                <w:szCs w:val="21"/>
                <w:highlight w:val="none"/>
              </w:rPr>
            </w:pPr>
          </w:p>
        </w:tc>
      </w:tr>
      <w:tr w14:paraId="6B76A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34" w:type="dxa"/>
            <w:noWrap w:val="0"/>
            <w:vAlign w:val="center"/>
          </w:tcPr>
          <w:p w14:paraId="438FAB1D">
            <w:pPr>
              <w:tabs>
                <w:tab w:val="left" w:pos="6300"/>
              </w:tabs>
              <w:snapToGrid w:val="0"/>
              <w:spacing w:line="500" w:lineRule="exact"/>
              <w:jc w:val="center"/>
              <w:rPr>
                <w:rFonts w:hint="eastAsia" w:ascii="宋体" w:hAnsi="宋体" w:cs="宋体"/>
                <w:color w:val="000000"/>
                <w:sz w:val="21"/>
                <w:szCs w:val="21"/>
                <w:highlight w:val="none"/>
              </w:rPr>
            </w:pPr>
          </w:p>
        </w:tc>
        <w:tc>
          <w:tcPr>
            <w:tcW w:w="2956" w:type="dxa"/>
            <w:noWrap w:val="0"/>
            <w:vAlign w:val="center"/>
          </w:tcPr>
          <w:p w14:paraId="431794BF">
            <w:pPr>
              <w:tabs>
                <w:tab w:val="left" w:pos="6300"/>
              </w:tabs>
              <w:snapToGrid w:val="0"/>
              <w:spacing w:line="500" w:lineRule="exact"/>
              <w:jc w:val="center"/>
              <w:rPr>
                <w:rFonts w:hint="eastAsia" w:ascii="宋体" w:hAnsi="宋体" w:cs="宋体"/>
                <w:color w:val="000000"/>
                <w:sz w:val="21"/>
                <w:szCs w:val="21"/>
                <w:highlight w:val="none"/>
              </w:rPr>
            </w:pPr>
          </w:p>
        </w:tc>
        <w:tc>
          <w:tcPr>
            <w:tcW w:w="3343" w:type="dxa"/>
            <w:noWrap w:val="0"/>
            <w:vAlign w:val="center"/>
          </w:tcPr>
          <w:p w14:paraId="6F15871D">
            <w:pPr>
              <w:tabs>
                <w:tab w:val="left" w:pos="6300"/>
              </w:tabs>
              <w:snapToGrid w:val="0"/>
              <w:spacing w:line="500" w:lineRule="exact"/>
              <w:jc w:val="center"/>
              <w:rPr>
                <w:rFonts w:hint="eastAsia" w:ascii="宋体" w:hAnsi="宋体" w:cs="宋体"/>
                <w:color w:val="000000"/>
                <w:sz w:val="21"/>
                <w:szCs w:val="21"/>
                <w:highlight w:val="none"/>
              </w:rPr>
            </w:pPr>
          </w:p>
        </w:tc>
        <w:tc>
          <w:tcPr>
            <w:tcW w:w="1325" w:type="dxa"/>
            <w:noWrap w:val="0"/>
            <w:vAlign w:val="center"/>
          </w:tcPr>
          <w:p w14:paraId="6BC69948">
            <w:pPr>
              <w:tabs>
                <w:tab w:val="left" w:pos="6300"/>
              </w:tabs>
              <w:snapToGrid w:val="0"/>
              <w:spacing w:line="500" w:lineRule="exact"/>
              <w:jc w:val="center"/>
              <w:rPr>
                <w:rFonts w:hint="eastAsia" w:ascii="宋体" w:hAnsi="宋体" w:cs="宋体"/>
                <w:color w:val="000000"/>
                <w:sz w:val="21"/>
                <w:szCs w:val="21"/>
                <w:highlight w:val="none"/>
              </w:rPr>
            </w:pPr>
          </w:p>
        </w:tc>
        <w:tc>
          <w:tcPr>
            <w:tcW w:w="1478" w:type="dxa"/>
            <w:noWrap w:val="0"/>
            <w:vAlign w:val="center"/>
          </w:tcPr>
          <w:p w14:paraId="64603CB4">
            <w:pPr>
              <w:tabs>
                <w:tab w:val="left" w:pos="6300"/>
              </w:tabs>
              <w:snapToGrid w:val="0"/>
              <w:spacing w:line="500" w:lineRule="exact"/>
              <w:jc w:val="center"/>
              <w:rPr>
                <w:rFonts w:hint="eastAsia" w:ascii="宋体" w:hAnsi="宋体" w:cs="宋体"/>
                <w:color w:val="000000"/>
                <w:sz w:val="21"/>
                <w:szCs w:val="21"/>
                <w:highlight w:val="none"/>
              </w:rPr>
            </w:pPr>
          </w:p>
        </w:tc>
      </w:tr>
    </w:tbl>
    <w:p w14:paraId="1EFCFE72">
      <w:pPr>
        <w:tabs>
          <w:tab w:val="left" w:pos="6300"/>
        </w:tabs>
        <w:snapToGrid w:val="0"/>
        <w:spacing w:line="500" w:lineRule="exact"/>
        <w:ind w:firstLine="570"/>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注：</w:t>
      </w:r>
    </w:p>
    <w:p w14:paraId="4381E7FA">
      <w:pPr>
        <w:tabs>
          <w:tab w:val="left" w:pos="6300"/>
        </w:tabs>
        <w:snapToGrid w:val="0"/>
        <w:spacing w:line="400" w:lineRule="atLeast"/>
        <w:ind w:firstLine="57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rPr>
        <w:t>1.本表</w:t>
      </w:r>
      <w:r>
        <w:rPr>
          <w:rFonts w:hint="eastAsia" w:ascii="方正仿宋_GBK" w:hAnsi="方正仿宋_GBK" w:eastAsia="方正仿宋_GBK" w:cs="方正仿宋_GBK"/>
          <w:color w:val="000000"/>
          <w:sz w:val="24"/>
          <w:szCs w:val="24"/>
          <w:highlight w:val="none"/>
          <w:lang w:val="en-US" w:eastAsia="zh-CN"/>
        </w:rPr>
        <w:t>请供应商逐项对照“项目招采要求”进行响应</w:t>
      </w:r>
      <w:r>
        <w:rPr>
          <w:rFonts w:hint="eastAsia" w:ascii="方正仿宋_GBK" w:hAnsi="方正仿宋_GBK" w:eastAsia="方正仿宋_GBK" w:cs="方正仿宋_GBK"/>
          <w:color w:val="000000"/>
          <w:sz w:val="24"/>
          <w:szCs w:val="24"/>
          <w:highlight w:val="none"/>
          <w:lang w:eastAsia="zh-CN"/>
        </w:rPr>
        <w:t>，</w:t>
      </w:r>
      <w:r>
        <w:rPr>
          <w:rFonts w:hint="eastAsia" w:ascii="方正仿宋_GBK" w:hAnsi="方正仿宋_GBK" w:eastAsia="方正仿宋_GBK" w:cs="方正仿宋_GBK"/>
          <w:color w:val="000000"/>
          <w:sz w:val="24"/>
          <w:szCs w:val="24"/>
          <w:highlight w:val="none"/>
          <w:lang w:val="en-US" w:eastAsia="zh-CN"/>
        </w:rPr>
        <w:t>响应不全视为无效投标</w:t>
      </w:r>
      <w:r>
        <w:rPr>
          <w:rFonts w:hint="eastAsia" w:ascii="方正仿宋_GBK" w:hAnsi="方正仿宋_GBK" w:eastAsia="方正仿宋_GBK" w:cs="方正仿宋_GBK"/>
          <w:color w:val="000000"/>
          <w:sz w:val="24"/>
          <w:szCs w:val="24"/>
          <w:highlight w:val="none"/>
        </w:rPr>
        <w:t>；</w:t>
      </w:r>
    </w:p>
    <w:p w14:paraId="7514A2E4">
      <w:pPr>
        <w:tabs>
          <w:tab w:val="left" w:pos="6300"/>
        </w:tabs>
        <w:snapToGrid w:val="0"/>
        <w:spacing w:line="400" w:lineRule="atLeast"/>
        <w:ind w:firstLine="570"/>
        <w:rPr>
          <w:rFonts w:hint="eastAsia" w:ascii="方正仿宋_GBK" w:hAnsi="方正仿宋_GBK" w:eastAsia="方正仿宋_GBK" w:cs="方正仿宋_GBK"/>
          <w:color w:val="000000"/>
          <w:sz w:val="24"/>
          <w:szCs w:val="24"/>
          <w:highlight w:val="none"/>
          <w:lang w:val="en-US" w:eastAsia="zh-CN"/>
        </w:rPr>
      </w:pPr>
      <w:r>
        <w:rPr>
          <w:rFonts w:hint="eastAsia" w:ascii="方正仿宋_GBK" w:hAnsi="方正仿宋_GBK" w:eastAsia="方正仿宋_GBK" w:cs="方正仿宋_GBK"/>
          <w:color w:val="000000"/>
          <w:sz w:val="24"/>
          <w:szCs w:val="24"/>
          <w:highlight w:val="none"/>
          <w:lang w:val="en-US" w:eastAsia="zh-CN"/>
        </w:rPr>
        <w:t>2.响应文件具体响应情况请注明自身技术参数或具体响应内容，不得照搬参数需求内容，否则视为无效响应；佐证材料(附本表后)对应页码的对应位置应用下划线标注出来，否则视为无效响应。</w:t>
      </w:r>
    </w:p>
    <w:p w14:paraId="0671755C">
      <w:pPr>
        <w:tabs>
          <w:tab w:val="left" w:pos="6300"/>
        </w:tabs>
        <w:snapToGrid w:val="0"/>
        <w:spacing w:line="400" w:lineRule="atLeast"/>
        <w:ind w:firstLine="57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lang w:val="en-US" w:eastAsia="zh-CN"/>
        </w:rPr>
        <w:t>3</w:t>
      </w:r>
      <w:r>
        <w:rPr>
          <w:rFonts w:hint="eastAsia" w:ascii="方正仿宋_GBK" w:hAnsi="方正仿宋_GBK" w:eastAsia="方正仿宋_GBK" w:cs="方正仿宋_GBK"/>
          <w:color w:val="000000"/>
          <w:sz w:val="24"/>
          <w:szCs w:val="24"/>
          <w:highlight w:val="none"/>
        </w:rPr>
        <w:t>.偏离情况请填写“无偏离”、“正偏离”或“负偏离”</w:t>
      </w:r>
    </w:p>
    <w:p w14:paraId="34233CF4">
      <w:pPr>
        <w:tabs>
          <w:tab w:val="left" w:pos="6300"/>
        </w:tabs>
        <w:snapToGrid w:val="0"/>
        <w:spacing w:line="400" w:lineRule="atLeast"/>
        <w:ind w:firstLine="570"/>
        <w:rPr>
          <w:rFonts w:hint="eastAsia" w:ascii="方正仿宋_GBK" w:hAnsi="方正仿宋_GBK" w:eastAsia="方正仿宋_GBK" w:cs="方正仿宋_GBK"/>
          <w:color w:val="000000"/>
          <w:sz w:val="24"/>
          <w:szCs w:val="24"/>
          <w:highlight w:val="none"/>
        </w:rPr>
      </w:pPr>
      <w:r>
        <w:rPr>
          <w:rFonts w:hint="eastAsia" w:ascii="方正仿宋_GBK" w:hAnsi="方正仿宋_GBK" w:eastAsia="方正仿宋_GBK" w:cs="方正仿宋_GBK"/>
          <w:color w:val="000000"/>
          <w:sz w:val="24"/>
          <w:szCs w:val="24"/>
          <w:highlight w:val="none"/>
          <w:lang w:val="en-US" w:eastAsia="zh-CN"/>
        </w:rPr>
        <w:t>4</w:t>
      </w:r>
      <w:r>
        <w:rPr>
          <w:rFonts w:hint="eastAsia" w:ascii="方正仿宋_GBK" w:hAnsi="方正仿宋_GBK" w:eastAsia="方正仿宋_GBK" w:cs="方正仿宋_GBK"/>
          <w:color w:val="000000"/>
          <w:sz w:val="24"/>
          <w:szCs w:val="24"/>
          <w:highlight w:val="none"/>
        </w:rPr>
        <w:t>.本表可扩展。</w:t>
      </w:r>
    </w:p>
    <w:p w14:paraId="507A836E">
      <w:pPr>
        <w:jc w:val="center"/>
        <w:rPr>
          <w:rFonts w:hint="eastAsia" w:ascii="仿宋_GB2312" w:hAnsi="宋体" w:eastAsia="仿宋_GB2312"/>
          <w:b/>
          <w:snapToGrid w:val="0"/>
          <w:color w:val="auto"/>
          <w:kern w:val="0"/>
          <w:sz w:val="40"/>
          <w:szCs w:val="28"/>
          <w:highlight w:val="none"/>
          <w:lang w:val="en-US" w:eastAsia="zh-CN"/>
        </w:rPr>
        <w:sectPr>
          <w:pgSz w:w="11906" w:h="16838"/>
          <w:pgMar w:top="1440" w:right="1800" w:bottom="1440" w:left="1800" w:header="851" w:footer="992" w:gutter="0"/>
          <w:cols w:space="425" w:num="1"/>
          <w:docGrid w:type="lines" w:linePitch="312" w:charSpace="0"/>
        </w:sectPr>
      </w:pPr>
    </w:p>
    <w:p w14:paraId="0016DF86">
      <w:pPr>
        <w:jc w:val="left"/>
        <w:rPr>
          <w:rFonts w:hint="eastAsia" w:ascii="仿宋_GB2312" w:hAnsi="宋体" w:eastAsia="仿宋_GB2312"/>
          <w:b/>
          <w:snapToGrid w:val="0"/>
          <w:color w:val="auto"/>
          <w:kern w:val="0"/>
          <w:sz w:val="40"/>
          <w:szCs w:val="28"/>
          <w:highlight w:val="none"/>
          <w:lang w:val="en-US" w:eastAsia="zh-CN"/>
        </w:rPr>
      </w:pPr>
      <w:r>
        <w:rPr>
          <w:rFonts w:hint="eastAsia" w:ascii="微软雅黑" w:hAnsi="微软雅黑" w:eastAsia="微软雅黑" w:cs="___WRD_EMBED_SUB_53"/>
          <w:b/>
          <w:bCs/>
          <w:sz w:val="30"/>
          <w:szCs w:val="30"/>
          <w:highlight w:val="none"/>
          <w:lang w:val="en-US" w:eastAsia="zh-CN"/>
        </w:rPr>
        <w:t>响应参数对应的佐证材料</w:t>
      </w:r>
    </w:p>
    <w:p w14:paraId="12B07022">
      <w:pPr>
        <w:spacing w:line="594" w:lineRule="exact"/>
        <w:rPr>
          <w:rFonts w:hint="eastAsia" w:ascii="微软雅黑" w:hAnsi="微软雅黑" w:eastAsia="微软雅黑"/>
          <w:b/>
          <w:bCs/>
          <w:sz w:val="32"/>
          <w:szCs w:val="32"/>
          <w:highlight w:val="none"/>
          <w:lang w:val="en-US" w:eastAsia="zh-CN"/>
        </w:rPr>
      </w:pPr>
    </w:p>
    <w:p w14:paraId="6E21E9AB">
      <w:pPr>
        <w:spacing w:line="594" w:lineRule="exact"/>
        <w:rPr>
          <w:rFonts w:hint="eastAsia" w:ascii="微软雅黑" w:hAnsi="微软雅黑" w:eastAsia="微软雅黑"/>
          <w:b/>
          <w:bCs/>
          <w:sz w:val="32"/>
          <w:szCs w:val="32"/>
          <w:highlight w:val="none"/>
          <w:lang w:val="en-US" w:eastAsia="zh-CN"/>
        </w:rPr>
      </w:pPr>
    </w:p>
    <w:p w14:paraId="7B3B9FC4">
      <w:pPr>
        <w:spacing w:line="594" w:lineRule="exact"/>
        <w:rPr>
          <w:rFonts w:hint="eastAsia" w:ascii="微软雅黑" w:hAnsi="微软雅黑" w:eastAsia="微软雅黑"/>
          <w:b/>
          <w:bCs/>
          <w:sz w:val="32"/>
          <w:szCs w:val="32"/>
          <w:highlight w:val="none"/>
          <w:lang w:val="en-US" w:eastAsia="zh-CN"/>
        </w:rPr>
      </w:pPr>
    </w:p>
    <w:p w14:paraId="7EFA159C">
      <w:pPr>
        <w:spacing w:line="594" w:lineRule="exact"/>
        <w:rPr>
          <w:rFonts w:hint="eastAsia" w:ascii="微软雅黑" w:hAnsi="微软雅黑" w:eastAsia="微软雅黑"/>
          <w:b/>
          <w:bCs/>
          <w:sz w:val="32"/>
          <w:szCs w:val="32"/>
          <w:highlight w:val="none"/>
          <w:lang w:val="en-US" w:eastAsia="zh-CN"/>
        </w:rPr>
      </w:pPr>
    </w:p>
    <w:p w14:paraId="5DDAAA30">
      <w:pPr>
        <w:spacing w:line="594" w:lineRule="exact"/>
        <w:rPr>
          <w:rFonts w:hint="eastAsia" w:ascii="微软雅黑" w:hAnsi="微软雅黑" w:eastAsia="微软雅黑"/>
          <w:b/>
          <w:bCs/>
          <w:sz w:val="32"/>
          <w:szCs w:val="32"/>
          <w:highlight w:val="none"/>
          <w:lang w:val="en-US" w:eastAsia="zh-CN"/>
        </w:rPr>
      </w:pPr>
    </w:p>
    <w:p w14:paraId="282D30D0">
      <w:pPr>
        <w:spacing w:line="594" w:lineRule="exact"/>
        <w:rPr>
          <w:rFonts w:hint="eastAsia" w:ascii="微软雅黑" w:hAnsi="微软雅黑" w:eastAsia="微软雅黑"/>
          <w:b/>
          <w:bCs/>
          <w:sz w:val="32"/>
          <w:szCs w:val="32"/>
          <w:highlight w:val="none"/>
          <w:lang w:val="en-US" w:eastAsia="zh-CN"/>
        </w:rPr>
      </w:pPr>
    </w:p>
    <w:p w14:paraId="43A402EF">
      <w:pPr>
        <w:spacing w:line="594" w:lineRule="exact"/>
        <w:rPr>
          <w:rFonts w:hint="eastAsia" w:ascii="微软雅黑" w:hAnsi="微软雅黑" w:eastAsia="微软雅黑"/>
          <w:b/>
          <w:bCs/>
          <w:sz w:val="32"/>
          <w:szCs w:val="32"/>
          <w:highlight w:val="none"/>
          <w:lang w:val="en-US" w:eastAsia="zh-CN"/>
        </w:rPr>
      </w:pPr>
    </w:p>
    <w:p w14:paraId="4A42F660">
      <w:pPr>
        <w:spacing w:line="594" w:lineRule="exact"/>
        <w:rPr>
          <w:rFonts w:hint="eastAsia" w:ascii="微软雅黑" w:hAnsi="微软雅黑" w:eastAsia="微软雅黑"/>
          <w:b/>
          <w:bCs/>
          <w:sz w:val="32"/>
          <w:szCs w:val="32"/>
          <w:highlight w:val="none"/>
          <w:lang w:val="en-US" w:eastAsia="zh-CN"/>
        </w:rPr>
      </w:pPr>
    </w:p>
    <w:p w14:paraId="599FBFF1">
      <w:pPr>
        <w:spacing w:line="594" w:lineRule="exact"/>
        <w:rPr>
          <w:rFonts w:hint="eastAsia" w:ascii="微软雅黑" w:hAnsi="微软雅黑" w:eastAsia="微软雅黑"/>
          <w:b/>
          <w:bCs/>
          <w:sz w:val="32"/>
          <w:szCs w:val="32"/>
          <w:highlight w:val="none"/>
          <w:lang w:val="en-US" w:eastAsia="zh-CN"/>
        </w:rPr>
      </w:pPr>
    </w:p>
    <w:p w14:paraId="3D4FCC86">
      <w:pPr>
        <w:spacing w:line="594" w:lineRule="exact"/>
        <w:rPr>
          <w:rFonts w:hint="eastAsia" w:ascii="微软雅黑" w:hAnsi="微软雅黑" w:eastAsia="微软雅黑"/>
          <w:b/>
          <w:bCs/>
          <w:sz w:val="32"/>
          <w:szCs w:val="32"/>
          <w:highlight w:val="none"/>
          <w:lang w:val="en-US" w:eastAsia="zh-CN"/>
        </w:rPr>
      </w:pPr>
    </w:p>
    <w:p w14:paraId="70F77F13">
      <w:pPr>
        <w:spacing w:line="594" w:lineRule="exact"/>
        <w:rPr>
          <w:rFonts w:hint="eastAsia" w:ascii="微软雅黑" w:hAnsi="微软雅黑" w:eastAsia="微软雅黑"/>
          <w:b/>
          <w:bCs/>
          <w:sz w:val="32"/>
          <w:szCs w:val="32"/>
          <w:highlight w:val="none"/>
          <w:lang w:val="en-US" w:eastAsia="zh-CN"/>
        </w:rPr>
      </w:pPr>
    </w:p>
    <w:p w14:paraId="36FD4D12">
      <w:pPr>
        <w:spacing w:line="594" w:lineRule="exact"/>
        <w:rPr>
          <w:rFonts w:hint="eastAsia" w:ascii="微软雅黑" w:hAnsi="微软雅黑" w:eastAsia="微软雅黑"/>
          <w:b/>
          <w:bCs/>
          <w:sz w:val="32"/>
          <w:szCs w:val="32"/>
          <w:highlight w:val="none"/>
          <w:lang w:val="en-US" w:eastAsia="zh-CN"/>
        </w:rPr>
      </w:pPr>
    </w:p>
    <w:p w14:paraId="4B339D31">
      <w:pPr>
        <w:spacing w:line="594" w:lineRule="exact"/>
        <w:rPr>
          <w:rFonts w:hint="eastAsia" w:ascii="微软雅黑" w:hAnsi="微软雅黑" w:eastAsia="微软雅黑"/>
          <w:b/>
          <w:bCs/>
          <w:sz w:val="32"/>
          <w:szCs w:val="32"/>
          <w:highlight w:val="none"/>
          <w:lang w:val="en-US" w:eastAsia="zh-CN"/>
        </w:rPr>
      </w:pPr>
    </w:p>
    <w:p w14:paraId="534FEB7B">
      <w:pPr>
        <w:spacing w:line="594" w:lineRule="exact"/>
        <w:rPr>
          <w:rFonts w:hint="eastAsia" w:ascii="微软雅黑" w:hAnsi="微软雅黑" w:eastAsia="微软雅黑"/>
          <w:b/>
          <w:bCs/>
          <w:sz w:val="32"/>
          <w:szCs w:val="32"/>
          <w:highlight w:val="none"/>
          <w:lang w:val="en-US" w:eastAsia="zh-CN"/>
        </w:rPr>
      </w:pPr>
    </w:p>
    <w:p w14:paraId="26F3FB4D">
      <w:pPr>
        <w:spacing w:line="594" w:lineRule="exact"/>
        <w:rPr>
          <w:rFonts w:hint="eastAsia" w:ascii="微软雅黑" w:hAnsi="微软雅黑" w:eastAsia="微软雅黑"/>
          <w:b/>
          <w:bCs/>
          <w:sz w:val="32"/>
          <w:szCs w:val="32"/>
          <w:highlight w:val="none"/>
          <w:lang w:val="en-US" w:eastAsia="zh-CN"/>
        </w:rPr>
      </w:pPr>
    </w:p>
    <w:p w14:paraId="5376B767">
      <w:pPr>
        <w:spacing w:line="594" w:lineRule="exact"/>
        <w:rPr>
          <w:rFonts w:hint="eastAsia" w:ascii="微软雅黑" w:hAnsi="微软雅黑" w:eastAsia="微软雅黑"/>
          <w:b/>
          <w:bCs/>
          <w:sz w:val="32"/>
          <w:szCs w:val="32"/>
          <w:highlight w:val="none"/>
          <w:lang w:val="en-US" w:eastAsia="zh-CN"/>
        </w:rPr>
      </w:pPr>
    </w:p>
    <w:p w14:paraId="358EFDC1">
      <w:pPr>
        <w:spacing w:line="594" w:lineRule="exact"/>
        <w:rPr>
          <w:rFonts w:hint="eastAsia" w:ascii="微软雅黑" w:hAnsi="微软雅黑" w:eastAsia="微软雅黑"/>
          <w:b/>
          <w:bCs/>
          <w:sz w:val="32"/>
          <w:szCs w:val="32"/>
          <w:highlight w:val="none"/>
          <w:lang w:val="en-US" w:eastAsia="zh-CN"/>
        </w:rPr>
      </w:pPr>
    </w:p>
    <w:p w14:paraId="7EFCD816">
      <w:pPr>
        <w:spacing w:line="594" w:lineRule="exact"/>
        <w:rPr>
          <w:rFonts w:hint="eastAsia" w:ascii="微软雅黑" w:hAnsi="微软雅黑" w:eastAsia="微软雅黑"/>
          <w:b/>
          <w:bCs/>
          <w:sz w:val="32"/>
          <w:szCs w:val="32"/>
          <w:highlight w:val="none"/>
          <w:lang w:val="en-US" w:eastAsia="zh-CN"/>
        </w:rPr>
      </w:pPr>
    </w:p>
    <w:p w14:paraId="6D3F17AE">
      <w:pPr>
        <w:spacing w:line="594" w:lineRule="exact"/>
        <w:rPr>
          <w:rFonts w:hint="eastAsia" w:ascii="微软雅黑" w:hAnsi="微软雅黑" w:eastAsia="微软雅黑"/>
          <w:b/>
          <w:bCs/>
          <w:sz w:val="32"/>
          <w:szCs w:val="32"/>
          <w:highlight w:val="none"/>
          <w:lang w:val="en-US" w:eastAsia="zh-CN"/>
        </w:rPr>
      </w:pPr>
    </w:p>
    <w:p w14:paraId="4F51A20A">
      <w:pPr>
        <w:spacing w:line="594" w:lineRule="exact"/>
        <w:rPr>
          <w:rFonts w:hint="eastAsia" w:ascii="微软雅黑" w:hAnsi="微软雅黑" w:eastAsia="微软雅黑"/>
          <w:b/>
          <w:bCs/>
          <w:sz w:val="32"/>
          <w:szCs w:val="32"/>
          <w:highlight w:val="none"/>
          <w:lang w:val="en-US" w:eastAsia="zh-CN"/>
        </w:rPr>
      </w:pPr>
    </w:p>
    <w:p w14:paraId="3643EA24">
      <w:pPr>
        <w:spacing w:line="594" w:lineRule="exact"/>
        <w:rPr>
          <w:rFonts w:hint="eastAsia" w:ascii="微软雅黑" w:hAnsi="微软雅黑" w:eastAsia="微软雅黑"/>
          <w:b/>
          <w:bCs/>
          <w:sz w:val="32"/>
          <w:szCs w:val="32"/>
          <w:highlight w:val="none"/>
          <w:lang w:val="en-US" w:eastAsia="zh-CN"/>
        </w:rPr>
      </w:pPr>
    </w:p>
    <w:p w14:paraId="1209DB5C">
      <w:pPr>
        <w:spacing w:line="594" w:lineRule="exact"/>
        <w:rPr>
          <w:rFonts w:hint="eastAsia" w:ascii="微软雅黑" w:hAnsi="微软雅黑" w:eastAsia="微软雅黑"/>
          <w:b/>
          <w:bCs/>
          <w:sz w:val="32"/>
          <w:szCs w:val="32"/>
          <w:highlight w:val="none"/>
          <w:lang w:val="en-US" w:eastAsia="zh-CN"/>
        </w:rPr>
      </w:pPr>
    </w:p>
    <w:p w14:paraId="292EAF23">
      <w:pPr>
        <w:spacing w:line="594" w:lineRule="exact"/>
        <w:rPr>
          <w:rFonts w:hint="eastAsia" w:ascii="仿宋_GB2312" w:eastAsia="仿宋_GB2312" w:cs="宋体"/>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sz w:val="32"/>
          <w:szCs w:val="32"/>
          <w:highlight w:val="none"/>
          <w:lang w:val="en-US" w:eastAsia="zh-CN"/>
        </w:rPr>
        <w:t>本产品其他采购人的业绩资料</w:t>
      </w:r>
    </w:p>
    <w:p w14:paraId="5DA86A85">
      <w:pPr>
        <w:spacing w:line="594" w:lineRule="exact"/>
        <w:rPr>
          <w:rFonts w:hint="eastAsia" w:ascii="微软雅黑" w:hAnsi="微软雅黑" w:eastAsia="微软雅黑"/>
          <w:b/>
          <w:bCs/>
          <w:color w:val="auto"/>
          <w:sz w:val="32"/>
          <w:szCs w:val="32"/>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bCs/>
          <w:color w:val="auto"/>
          <w:sz w:val="32"/>
          <w:szCs w:val="32"/>
          <w:highlight w:val="none"/>
          <w:lang w:val="en-US" w:eastAsia="zh-CN"/>
        </w:rPr>
        <w:t>其他可以证明投标人有能力完成本项目的佐证材料（如供应商简介、本项目人员安排、生产厂家或代理商授权等）</w:t>
      </w:r>
    </w:p>
    <w:p w14:paraId="0ED80954">
      <w:pPr>
        <w:rPr>
          <w:rFonts w:hint="eastAsia" w:ascii="仿宋_GB2312" w:eastAsia="仿宋_GB2312"/>
          <w:b/>
          <w:snapToGrid w:val="0"/>
          <w:color w:val="auto"/>
          <w:kern w:val="0"/>
          <w:sz w:val="28"/>
          <w:szCs w:val="28"/>
          <w:highlight w:val="none"/>
          <w:lang w:val="en-US" w:eastAsia="zh-CN"/>
        </w:rPr>
      </w:pPr>
      <w:r>
        <w:rPr>
          <w:rFonts w:hint="eastAsia" w:ascii="微软雅黑" w:hAnsi="微软雅黑" w:eastAsia="微软雅黑"/>
          <w:b/>
          <w:bCs/>
          <w:sz w:val="32"/>
          <w:szCs w:val="32"/>
          <w:highlight w:val="none"/>
          <w:lang w:val="en-US" w:eastAsia="zh-CN"/>
        </w:rPr>
        <w:t>供应商自愿提供其他资料</w:t>
      </w:r>
      <w:r>
        <w:rPr>
          <w:rFonts w:hint="eastAsia" w:ascii="仿宋_GB2312" w:eastAsia="仿宋_GB2312"/>
          <w:b/>
          <w:snapToGrid w:val="0"/>
          <w:color w:val="auto"/>
          <w:kern w:val="0"/>
          <w:sz w:val="28"/>
          <w:szCs w:val="28"/>
          <w:highlight w:val="none"/>
          <w:lang w:val="en-US" w:eastAsia="zh-CN"/>
        </w:rPr>
        <w:br w:type="page"/>
      </w:r>
    </w:p>
    <w:p w14:paraId="7A035E06">
      <w:pPr>
        <w:spacing w:line="594" w:lineRule="exact"/>
        <w:jc w:val="left"/>
        <w:rPr>
          <w:rFonts w:hint="eastAsia" w:ascii="仿宋_GB2312" w:eastAsia="仿宋_GB2312" w:cs="宋体"/>
          <w:color w:val="auto"/>
          <w:sz w:val="32"/>
          <w:szCs w:val="32"/>
          <w:highlight w:val="none"/>
          <w:lang w:val="en-US" w:eastAsia="zh-CN"/>
        </w:rPr>
      </w:pPr>
      <w:r>
        <w:rPr>
          <w:rFonts w:hint="eastAsia" w:ascii="方正仿宋_GBK" w:hAnsi="方正仿宋_GBK" w:eastAsia="方正仿宋_GBK" w:cs="方正仿宋_GBK"/>
          <w:b/>
          <w:bCs/>
          <w:sz w:val="32"/>
          <w:szCs w:val="32"/>
          <w:highlight w:val="none"/>
        </w:rPr>
        <w:t>售后服务承诺</w:t>
      </w:r>
    </w:p>
    <w:p w14:paraId="4EBBC6B8">
      <w:pPr>
        <w:spacing w:line="594" w:lineRule="exact"/>
        <w:ind w:firstLine="3202" w:firstLineChars="1000"/>
        <w:jc w:val="both"/>
        <w:rPr>
          <w:rFonts w:hint="eastAsia" w:ascii="微软雅黑" w:hAnsi="微软雅黑" w:eastAsia="微软雅黑"/>
          <w:b/>
          <w:bCs/>
          <w:sz w:val="32"/>
          <w:szCs w:val="32"/>
          <w:highlight w:val="none"/>
        </w:rPr>
      </w:pPr>
      <w:r>
        <w:rPr>
          <w:rFonts w:hint="eastAsia" w:ascii="微软雅黑" w:hAnsi="微软雅黑" w:eastAsia="微软雅黑" w:cs="宋体"/>
          <w:b/>
          <w:bCs/>
          <w:sz w:val="32"/>
          <w:szCs w:val="32"/>
          <w:highlight w:val="none"/>
        </w:rPr>
        <w:t>售</w:t>
      </w:r>
      <w:r>
        <w:rPr>
          <w:rFonts w:hint="eastAsia" w:ascii="微软雅黑" w:hAnsi="微软雅黑" w:eastAsia="微软雅黑" w:cs="___WRD_EMBED_SUB_53"/>
          <w:b/>
          <w:bCs/>
          <w:sz w:val="32"/>
          <w:szCs w:val="32"/>
          <w:highlight w:val="none"/>
        </w:rPr>
        <w:t>后</w:t>
      </w:r>
      <w:r>
        <w:rPr>
          <w:rFonts w:hint="eastAsia" w:ascii="微软雅黑" w:hAnsi="微软雅黑" w:eastAsia="微软雅黑" w:cs="宋体"/>
          <w:b/>
          <w:bCs/>
          <w:sz w:val="32"/>
          <w:szCs w:val="32"/>
          <w:highlight w:val="none"/>
        </w:rPr>
        <w:t>服务</w:t>
      </w:r>
      <w:r>
        <w:rPr>
          <w:rFonts w:hint="eastAsia" w:ascii="微软雅黑" w:hAnsi="微软雅黑" w:eastAsia="微软雅黑" w:cs="___WRD_EMBED_SUB_53"/>
          <w:b/>
          <w:bCs/>
          <w:sz w:val="32"/>
          <w:szCs w:val="32"/>
          <w:highlight w:val="none"/>
        </w:rPr>
        <w:t>承</w:t>
      </w:r>
      <w:r>
        <w:rPr>
          <w:rFonts w:hint="eastAsia" w:ascii="微软雅黑" w:hAnsi="微软雅黑" w:eastAsia="微软雅黑" w:cs="宋体"/>
          <w:b/>
          <w:bCs/>
          <w:sz w:val="32"/>
          <w:szCs w:val="32"/>
          <w:highlight w:val="none"/>
        </w:rPr>
        <w:t>诺</w:t>
      </w:r>
    </w:p>
    <w:p w14:paraId="0F2552EA">
      <w:pPr>
        <w:jc w:val="center"/>
        <w:rPr>
          <w:rFonts w:hint="eastAsia" w:ascii="仿宋_GB2312" w:eastAsia="仿宋_GB2312" w:cs="宋体"/>
          <w:b/>
          <w:bCs/>
          <w:color w:val="auto"/>
          <w:sz w:val="32"/>
          <w:szCs w:val="32"/>
          <w:highlight w:val="none"/>
          <w:lang w:val="en-US" w:eastAsia="zh-CN"/>
        </w:rPr>
      </w:pPr>
      <w:r>
        <w:rPr>
          <w:rFonts w:hint="eastAsia" w:ascii="仿宋_GB2312" w:eastAsia="仿宋_GB2312" w:cs="宋体"/>
          <w:b/>
          <w:bCs/>
          <w:color w:val="auto"/>
          <w:sz w:val="32"/>
          <w:szCs w:val="32"/>
          <w:highlight w:val="none"/>
          <w:lang w:val="en-US" w:eastAsia="zh-CN"/>
        </w:rPr>
        <w:t>（含质保期等）</w:t>
      </w:r>
    </w:p>
    <w:p w14:paraId="2CA2AECD">
      <w:pPr>
        <w:rPr>
          <w:rFonts w:hint="eastAsia" w:ascii="仿宋_GB2312" w:hAnsi="宋体" w:eastAsia="仿宋_GB2312"/>
          <w:b/>
          <w:snapToGrid w:val="0"/>
          <w:color w:val="auto"/>
          <w:kern w:val="0"/>
          <w:sz w:val="40"/>
          <w:szCs w:val="28"/>
          <w:highlight w:val="none"/>
          <w:lang w:val="en-US" w:eastAsia="zh-CN"/>
        </w:rPr>
      </w:pPr>
    </w:p>
    <w:p w14:paraId="7DD8B801">
      <w:pPr>
        <w:rPr>
          <w:rFonts w:hint="eastAsia" w:ascii="仿宋_GB2312" w:hAnsi="宋体" w:eastAsia="仿宋_GB2312"/>
          <w:b/>
          <w:snapToGrid w:val="0"/>
          <w:color w:val="auto"/>
          <w:kern w:val="0"/>
          <w:sz w:val="40"/>
          <w:szCs w:val="28"/>
          <w:highlight w:val="none"/>
          <w:lang w:val="en-US" w:eastAsia="zh-CN"/>
        </w:rPr>
      </w:pPr>
    </w:p>
    <w:p w14:paraId="035C372B">
      <w:pPr>
        <w:rPr>
          <w:rFonts w:hint="eastAsia" w:ascii="仿宋_GB2312" w:hAnsi="宋体" w:eastAsia="仿宋_GB2312"/>
          <w:b/>
          <w:snapToGrid w:val="0"/>
          <w:color w:val="auto"/>
          <w:kern w:val="0"/>
          <w:sz w:val="40"/>
          <w:szCs w:val="28"/>
          <w:highlight w:val="none"/>
          <w:lang w:val="en-US" w:eastAsia="zh-CN"/>
        </w:rPr>
      </w:pPr>
    </w:p>
    <w:p w14:paraId="04F93E02">
      <w:pPr>
        <w:rPr>
          <w:rFonts w:hint="eastAsia" w:ascii="仿宋_GB2312" w:hAnsi="宋体" w:eastAsia="仿宋_GB2312"/>
          <w:b/>
          <w:snapToGrid w:val="0"/>
          <w:color w:val="auto"/>
          <w:kern w:val="0"/>
          <w:sz w:val="40"/>
          <w:szCs w:val="28"/>
          <w:highlight w:val="none"/>
          <w:lang w:val="en-US" w:eastAsia="zh-CN"/>
        </w:rPr>
      </w:pPr>
    </w:p>
    <w:p w14:paraId="74FD49D6">
      <w:pPr>
        <w:rPr>
          <w:rFonts w:hint="eastAsia" w:ascii="仿宋_GB2312" w:hAnsi="宋体" w:eastAsia="仿宋_GB2312"/>
          <w:b/>
          <w:snapToGrid w:val="0"/>
          <w:color w:val="auto"/>
          <w:kern w:val="0"/>
          <w:sz w:val="40"/>
          <w:szCs w:val="28"/>
          <w:highlight w:val="none"/>
          <w:lang w:val="en-US" w:eastAsia="zh-CN"/>
        </w:rPr>
      </w:pPr>
    </w:p>
    <w:p w14:paraId="3AAFA462">
      <w:pPr>
        <w:rPr>
          <w:rFonts w:hint="eastAsia" w:ascii="仿宋_GB2312" w:hAnsi="宋体" w:eastAsia="仿宋_GB2312"/>
          <w:b/>
          <w:snapToGrid w:val="0"/>
          <w:color w:val="auto"/>
          <w:kern w:val="0"/>
          <w:sz w:val="40"/>
          <w:szCs w:val="28"/>
          <w:highlight w:val="none"/>
          <w:lang w:val="en-US" w:eastAsia="zh-CN"/>
        </w:rPr>
      </w:pPr>
    </w:p>
    <w:p w14:paraId="2EE44CB0">
      <w:pPr>
        <w:rPr>
          <w:rFonts w:hint="eastAsia" w:ascii="仿宋_GB2312" w:hAnsi="宋体" w:eastAsia="仿宋_GB2312"/>
          <w:b/>
          <w:snapToGrid w:val="0"/>
          <w:color w:val="auto"/>
          <w:kern w:val="0"/>
          <w:sz w:val="40"/>
          <w:szCs w:val="28"/>
          <w:highlight w:val="none"/>
          <w:lang w:val="en-US" w:eastAsia="zh-CN"/>
        </w:rPr>
      </w:pPr>
    </w:p>
    <w:p w14:paraId="3C7482B2">
      <w:pPr>
        <w:rPr>
          <w:rFonts w:hint="eastAsia" w:ascii="仿宋_GB2312" w:hAnsi="宋体" w:eastAsia="仿宋_GB2312"/>
          <w:b/>
          <w:snapToGrid w:val="0"/>
          <w:color w:val="auto"/>
          <w:kern w:val="0"/>
          <w:sz w:val="40"/>
          <w:szCs w:val="28"/>
          <w:highlight w:val="none"/>
          <w:lang w:val="en-US" w:eastAsia="zh-CN"/>
        </w:rPr>
      </w:pPr>
    </w:p>
    <w:p w14:paraId="29C9248C">
      <w:pPr>
        <w:rPr>
          <w:rFonts w:hint="eastAsia" w:ascii="仿宋_GB2312" w:hAnsi="宋体" w:eastAsia="仿宋_GB2312"/>
          <w:b/>
          <w:snapToGrid w:val="0"/>
          <w:color w:val="auto"/>
          <w:kern w:val="0"/>
          <w:sz w:val="40"/>
          <w:szCs w:val="28"/>
          <w:highlight w:val="none"/>
          <w:lang w:val="en-US" w:eastAsia="zh-CN"/>
        </w:rPr>
      </w:pPr>
    </w:p>
    <w:p w14:paraId="4D86ED7A">
      <w:pPr>
        <w:rPr>
          <w:rFonts w:hint="eastAsia" w:ascii="仿宋_GB2312" w:hAnsi="宋体" w:eastAsia="仿宋_GB2312"/>
          <w:b/>
          <w:snapToGrid w:val="0"/>
          <w:color w:val="auto"/>
          <w:kern w:val="0"/>
          <w:sz w:val="40"/>
          <w:szCs w:val="28"/>
          <w:highlight w:val="none"/>
          <w:lang w:val="en-US" w:eastAsia="zh-CN"/>
        </w:rPr>
      </w:pPr>
    </w:p>
    <w:p w14:paraId="1BC7359F">
      <w:pPr>
        <w:rPr>
          <w:rFonts w:hint="eastAsia" w:ascii="仿宋_GB2312" w:hAnsi="宋体" w:eastAsia="仿宋_GB2312"/>
          <w:b/>
          <w:snapToGrid w:val="0"/>
          <w:color w:val="auto"/>
          <w:kern w:val="0"/>
          <w:sz w:val="40"/>
          <w:szCs w:val="28"/>
          <w:highlight w:val="none"/>
          <w:lang w:val="en-US" w:eastAsia="zh-CN"/>
        </w:rPr>
      </w:pPr>
    </w:p>
    <w:p w14:paraId="545651C8">
      <w:pPr>
        <w:rPr>
          <w:rFonts w:hint="eastAsia" w:ascii="仿宋_GB2312" w:hAnsi="宋体" w:eastAsia="仿宋_GB2312"/>
          <w:b/>
          <w:snapToGrid w:val="0"/>
          <w:color w:val="auto"/>
          <w:kern w:val="0"/>
          <w:sz w:val="40"/>
          <w:szCs w:val="28"/>
          <w:highlight w:val="none"/>
          <w:lang w:val="en-US" w:eastAsia="zh-CN"/>
        </w:rPr>
      </w:pPr>
    </w:p>
    <w:p w14:paraId="140E1731">
      <w:pPr>
        <w:rPr>
          <w:rFonts w:hint="eastAsia" w:ascii="仿宋_GB2312" w:hAnsi="宋体" w:eastAsia="仿宋_GB2312"/>
          <w:b/>
          <w:snapToGrid w:val="0"/>
          <w:color w:val="auto"/>
          <w:kern w:val="0"/>
          <w:sz w:val="40"/>
          <w:szCs w:val="28"/>
          <w:highlight w:val="none"/>
          <w:lang w:val="en-US" w:eastAsia="zh-CN"/>
        </w:rPr>
      </w:pPr>
    </w:p>
    <w:p w14:paraId="018224EA">
      <w:pPr>
        <w:rPr>
          <w:rFonts w:hint="eastAsia" w:ascii="仿宋_GB2312" w:hAnsi="宋体" w:eastAsia="仿宋_GB2312"/>
          <w:b/>
          <w:snapToGrid w:val="0"/>
          <w:color w:val="auto"/>
          <w:kern w:val="0"/>
          <w:sz w:val="40"/>
          <w:szCs w:val="28"/>
          <w:highlight w:val="none"/>
          <w:lang w:val="en-US" w:eastAsia="zh-CN"/>
        </w:rPr>
      </w:pPr>
    </w:p>
    <w:p w14:paraId="71B7B348">
      <w:pPr>
        <w:rPr>
          <w:rFonts w:hint="eastAsia" w:ascii="仿宋_GB2312" w:hAnsi="宋体" w:eastAsia="仿宋_GB2312"/>
          <w:b/>
          <w:snapToGrid w:val="0"/>
          <w:color w:val="auto"/>
          <w:kern w:val="0"/>
          <w:sz w:val="40"/>
          <w:szCs w:val="28"/>
          <w:highlight w:val="none"/>
          <w:lang w:val="en-US" w:eastAsia="zh-CN"/>
        </w:rPr>
      </w:pPr>
    </w:p>
    <w:p w14:paraId="746CF4DC">
      <w:pPr>
        <w:rPr>
          <w:rFonts w:hint="eastAsia" w:ascii="仿宋_GB2312" w:hAnsi="宋体" w:eastAsia="仿宋_GB2312"/>
          <w:b/>
          <w:snapToGrid w:val="0"/>
          <w:color w:val="auto"/>
          <w:kern w:val="0"/>
          <w:sz w:val="40"/>
          <w:szCs w:val="28"/>
          <w:highlight w:val="none"/>
          <w:lang w:val="en-US" w:eastAsia="zh-CN"/>
        </w:rPr>
      </w:pPr>
    </w:p>
    <w:p w14:paraId="6C33CC99">
      <w:pPr>
        <w:rPr>
          <w:rFonts w:hint="eastAsia" w:ascii="仿宋_GB2312" w:hAnsi="宋体" w:eastAsia="仿宋_GB2312"/>
          <w:b/>
          <w:snapToGrid w:val="0"/>
          <w:color w:val="auto"/>
          <w:kern w:val="0"/>
          <w:sz w:val="40"/>
          <w:szCs w:val="28"/>
          <w:highlight w:val="none"/>
          <w:lang w:val="en-US" w:eastAsia="zh-CN"/>
        </w:rPr>
      </w:pPr>
    </w:p>
    <w:p w14:paraId="01B80C57">
      <w:pPr>
        <w:pStyle w:val="3"/>
        <w:jc w:val="center"/>
        <w:rPr>
          <w:rFonts w:hint="eastAsia" w:ascii="仿宋_GB2312" w:hAnsi="宋体" w:eastAsia="仿宋_GB2312"/>
          <w:b/>
          <w:snapToGrid w:val="0"/>
          <w:color w:val="auto"/>
          <w:kern w:val="0"/>
          <w:sz w:val="40"/>
          <w:szCs w:val="28"/>
          <w:highlight w:val="none"/>
          <w:lang w:val="en-US" w:eastAsia="zh-CN"/>
        </w:rPr>
      </w:pPr>
    </w:p>
    <w:p w14:paraId="77B82573">
      <w:pPr>
        <w:jc w:val="both"/>
        <w:rPr>
          <w:rFonts w:hint="eastAsia" w:ascii="仿宋_GB2312" w:hAnsi="宋体" w:eastAsia="仿宋_GB2312"/>
          <w:b/>
          <w:snapToGrid w:val="0"/>
          <w:color w:val="auto"/>
          <w:kern w:val="0"/>
          <w:sz w:val="40"/>
          <w:szCs w:val="28"/>
          <w:highlight w:val="none"/>
          <w:lang w:val="en-US" w:eastAsia="zh-CN"/>
        </w:rPr>
      </w:pPr>
    </w:p>
    <w:p w14:paraId="50EED19F">
      <w:pPr>
        <w:jc w:val="center"/>
        <w:rPr>
          <w:rFonts w:hint="eastAsia" w:ascii="仿宋_GB2312" w:hAnsi="宋体" w:eastAsia="仿宋_GB2312"/>
          <w:b/>
          <w:snapToGrid w:val="0"/>
          <w:color w:val="auto"/>
          <w:kern w:val="0"/>
          <w:sz w:val="40"/>
          <w:szCs w:val="28"/>
          <w:highlight w:val="none"/>
          <w:lang w:val="en-US" w:eastAsia="zh-CN"/>
        </w:rPr>
      </w:pPr>
      <w:r>
        <w:rPr>
          <w:rFonts w:hint="eastAsia" w:ascii="仿宋_GB2312" w:hAnsi="宋体" w:eastAsia="仿宋_GB2312"/>
          <w:b/>
          <w:snapToGrid w:val="0"/>
          <w:color w:val="auto"/>
          <w:kern w:val="0"/>
          <w:sz w:val="40"/>
          <w:szCs w:val="28"/>
          <w:highlight w:val="none"/>
          <w:lang w:val="en-US" w:eastAsia="zh-CN"/>
        </w:rPr>
        <w:t>现场踏勘情况记录表</w:t>
      </w:r>
    </w:p>
    <w:tbl>
      <w:tblPr>
        <w:tblStyle w:val="10"/>
        <w:tblW w:w="810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36"/>
        <w:gridCol w:w="4468"/>
      </w:tblGrid>
      <w:tr w14:paraId="0FCAF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3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1A81E">
            <w:pPr>
              <w:keepNext w:val="0"/>
              <w:keepLines w:val="0"/>
              <w:widowControl/>
              <w:suppressLineNumbers w:val="0"/>
              <w:jc w:val="left"/>
              <w:textAlignment w:val="center"/>
              <w:rPr>
                <w:rFonts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项目名称</w:t>
            </w:r>
          </w:p>
        </w:tc>
        <w:tc>
          <w:tcPr>
            <w:tcW w:w="4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592A7">
            <w:pPr>
              <w:rPr>
                <w:rFonts w:hint="eastAsia" w:ascii="方正仿宋_GBK" w:hAnsi="方正仿宋_GBK" w:eastAsia="方正仿宋_GBK" w:cs="方正仿宋_GBK"/>
                <w:i w:val="0"/>
                <w:iCs w:val="0"/>
                <w:color w:val="000000"/>
                <w:sz w:val="28"/>
                <w:szCs w:val="28"/>
                <w:highlight w:val="none"/>
                <w:u w:val="none"/>
              </w:rPr>
            </w:pPr>
          </w:p>
        </w:tc>
      </w:tr>
      <w:tr w14:paraId="27B5EE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6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9E452">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踏勘日期</w:t>
            </w:r>
          </w:p>
        </w:tc>
        <w:tc>
          <w:tcPr>
            <w:tcW w:w="44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7EA27">
            <w:pPr>
              <w:rPr>
                <w:rFonts w:hint="eastAsia" w:ascii="方正仿宋_GBK" w:hAnsi="方正仿宋_GBK" w:eastAsia="方正仿宋_GBK" w:cs="方正仿宋_GBK"/>
                <w:i w:val="0"/>
                <w:iCs w:val="0"/>
                <w:color w:val="000000"/>
                <w:sz w:val="28"/>
                <w:szCs w:val="28"/>
                <w:highlight w:val="none"/>
                <w:u w:val="none"/>
              </w:rPr>
            </w:pPr>
          </w:p>
        </w:tc>
      </w:tr>
      <w:tr w14:paraId="47EA46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10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0A30F7FA">
            <w:pPr>
              <w:keepNext w:val="0"/>
              <w:keepLines w:val="0"/>
              <w:widowControl/>
              <w:suppressLineNumbers w:val="0"/>
              <w:jc w:val="left"/>
              <w:textAlignment w:val="top"/>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主要踏勘内容：</w:t>
            </w:r>
          </w:p>
        </w:tc>
      </w:tr>
      <w:tr w14:paraId="0CBED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8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D337281">
            <w:pPr>
              <w:rPr>
                <w:rFonts w:hint="eastAsia" w:ascii="方正仿宋_GBK" w:hAnsi="方正仿宋_GBK" w:eastAsia="方正仿宋_GBK" w:cs="方正仿宋_GBK"/>
                <w:i w:val="0"/>
                <w:iCs w:val="0"/>
                <w:color w:val="000000"/>
                <w:sz w:val="28"/>
                <w:szCs w:val="28"/>
                <w:highlight w:val="none"/>
                <w:u w:val="none"/>
              </w:rPr>
            </w:pPr>
          </w:p>
        </w:tc>
      </w:tr>
      <w:tr w14:paraId="635ED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80" w:hRule="atLeast"/>
        </w:trPr>
        <w:tc>
          <w:tcPr>
            <w:tcW w:w="810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2748E220">
            <w:pPr>
              <w:rPr>
                <w:rFonts w:hint="eastAsia" w:ascii="方正仿宋_GBK" w:hAnsi="方正仿宋_GBK" w:eastAsia="方正仿宋_GBK" w:cs="方正仿宋_GBK"/>
                <w:i w:val="0"/>
                <w:iCs w:val="0"/>
                <w:color w:val="000000"/>
                <w:sz w:val="28"/>
                <w:szCs w:val="28"/>
                <w:highlight w:val="none"/>
                <w:u w:val="none"/>
              </w:rPr>
            </w:pPr>
          </w:p>
        </w:tc>
      </w:tr>
      <w:tr w14:paraId="4066E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636" w:type="dxa"/>
            <w:tcBorders>
              <w:top w:val="nil"/>
              <w:left w:val="nil"/>
              <w:bottom w:val="nil"/>
              <w:right w:val="nil"/>
            </w:tcBorders>
            <w:shd w:val="clear" w:color="auto" w:fill="auto"/>
            <w:noWrap/>
            <w:vAlign w:val="center"/>
          </w:tcPr>
          <w:p w14:paraId="1C1C5D2F">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供应商踏勘人员签字：</w:t>
            </w:r>
          </w:p>
        </w:tc>
        <w:tc>
          <w:tcPr>
            <w:tcW w:w="4468" w:type="dxa"/>
            <w:tcBorders>
              <w:top w:val="nil"/>
              <w:left w:val="nil"/>
              <w:bottom w:val="nil"/>
              <w:right w:val="nil"/>
            </w:tcBorders>
            <w:shd w:val="clear" w:color="auto" w:fill="auto"/>
            <w:noWrap/>
            <w:vAlign w:val="center"/>
          </w:tcPr>
          <w:p w14:paraId="60EB8ABA">
            <w:pPr>
              <w:rPr>
                <w:rFonts w:hint="eastAsia" w:ascii="方正仿宋_GBK" w:hAnsi="方正仿宋_GBK" w:eastAsia="方正仿宋_GBK" w:cs="方正仿宋_GBK"/>
                <w:i w:val="0"/>
                <w:iCs w:val="0"/>
                <w:color w:val="000000"/>
                <w:sz w:val="28"/>
                <w:szCs w:val="28"/>
                <w:highlight w:val="none"/>
                <w:u w:val="none"/>
              </w:rPr>
            </w:pPr>
          </w:p>
        </w:tc>
      </w:tr>
      <w:tr w14:paraId="3BB5A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636" w:type="dxa"/>
            <w:tcBorders>
              <w:top w:val="nil"/>
              <w:left w:val="nil"/>
              <w:bottom w:val="nil"/>
              <w:right w:val="nil"/>
            </w:tcBorders>
            <w:shd w:val="clear" w:color="auto" w:fill="auto"/>
            <w:noWrap/>
            <w:vAlign w:val="center"/>
          </w:tcPr>
          <w:p w14:paraId="6C4D8C68">
            <w:pPr>
              <w:rPr>
                <w:rFonts w:hint="eastAsia" w:ascii="方正仿宋_GBK" w:hAnsi="方正仿宋_GBK" w:eastAsia="方正仿宋_GBK" w:cs="方正仿宋_GBK"/>
                <w:i w:val="0"/>
                <w:iCs w:val="0"/>
                <w:color w:val="000000"/>
                <w:sz w:val="28"/>
                <w:szCs w:val="28"/>
                <w:highlight w:val="none"/>
                <w:u w:val="none"/>
              </w:rPr>
            </w:pPr>
          </w:p>
        </w:tc>
        <w:tc>
          <w:tcPr>
            <w:tcW w:w="4468" w:type="dxa"/>
            <w:tcBorders>
              <w:top w:val="nil"/>
              <w:left w:val="nil"/>
              <w:bottom w:val="nil"/>
              <w:right w:val="nil"/>
            </w:tcBorders>
            <w:shd w:val="clear" w:color="auto" w:fill="auto"/>
            <w:noWrap/>
            <w:vAlign w:val="center"/>
          </w:tcPr>
          <w:p w14:paraId="266C3945">
            <w:pPr>
              <w:rPr>
                <w:rFonts w:hint="eastAsia" w:ascii="方正仿宋_GBK" w:hAnsi="方正仿宋_GBK" w:eastAsia="方正仿宋_GBK" w:cs="方正仿宋_GBK"/>
                <w:i w:val="0"/>
                <w:iCs w:val="0"/>
                <w:color w:val="000000"/>
                <w:sz w:val="28"/>
                <w:szCs w:val="28"/>
                <w:highlight w:val="none"/>
                <w:u w:val="none"/>
              </w:rPr>
            </w:pPr>
          </w:p>
        </w:tc>
      </w:tr>
      <w:tr w14:paraId="6523B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5" w:hRule="atLeast"/>
        </w:trPr>
        <w:tc>
          <w:tcPr>
            <w:tcW w:w="3636" w:type="dxa"/>
            <w:tcBorders>
              <w:top w:val="nil"/>
              <w:left w:val="nil"/>
              <w:bottom w:val="nil"/>
              <w:right w:val="nil"/>
            </w:tcBorders>
            <w:shd w:val="clear" w:color="auto" w:fill="auto"/>
            <w:noWrap/>
            <w:vAlign w:val="center"/>
          </w:tcPr>
          <w:p w14:paraId="20D8F2E7">
            <w:pPr>
              <w:keepNext w:val="0"/>
              <w:keepLines w:val="0"/>
              <w:widowControl/>
              <w:suppressLineNumbers w:val="0"/>
              <w:jc w:val="left"/>
              <w:textAlignment w:val="center"/>
              <w:rPr>
                <w:rFonts w:hint="eastAsia" w:ascii="方正仿宋_GBK" w:hAnsi="方正仿宋_GBK" w:eastAsia="方正仿宋_GBK" w:cs="方正仿宋_GBK"/>
                <w:i w:val="0"/>
                <w:iCs w:val="0"/>
                <w:color w:val="000000"/>
                <w:sz w:val="28"/>
                <w:szCs w:val="28"/>
                <w:highlight w:val="none"/>
                <w:u w:val="none"/>
              </w:rPr>
            </w:pPr>
            <w:r>
              <w:rPr>
                <w:rFonts w:hint="eastAsia" w:ascii="方正仿宋_GBK" w:hAnsi="方正仿宋_GBK" w:eastAsia="方正仿宋_GBK" w:cs="方正仿宋_GBK"/>
                <w:i w:val="0"/>
                <w:iCs w:val="0"/>
                <w:color w:val="000000"/>
                <w:kern w:val="0"/>
                <w:sz w:val="28"/>
                <w:szCs w:val="28"/>
                <w:highlight w:val="none"/>
                <w:u w:val="none"/>
                <w:lang w:val="en-US" w:eastAsia="zh-CN" w:bidi="ar"/>
              </w:rPr>
              <w:t>采购人陪同人员签字：</w:t>
            </w:r>
          </w:p>
        </w:tc>
        <w:tc>
          <w:tcPr>
            <w:tcW w:w="4468" w:type="dxa"/>
            <w:tcBorders>
              <w:top w:val="nil"/>
              <w:left w:val="nil"/>
              <w:bottom w:val="nil"/>
              <w:right w:val="nil"/>
            </w:tcBorders>
            <w:shd w:val="clear" w:color="auto" w:fill="auto"/>
            <w:noWrap/>
            <w:vAlign w:val="center"/>
          </w:tcPr>
          <w:p w14:paraId="46F33547">
            <w:pPr>
              <w:rPr>
                <w:rFonts w:hint="eastAsia" w:ascii="方正仿宋_GBK" w:hAnsi="方正仿宋_GBK" w:eastAsia="方正仿宋_GBK" w:cs="方正仿宋_GBK"/>
                <w:i w:val="0"/>
                <w:iCs w:val="0"/>
                <w:color w:val="000000"/>
                <w:sz w:val="28"/>
                <w:szCs w:val="28"/>
                <w:highlight w:val="none"/>
                <w:u w:val="none"/>
              </w:rPr>
            </w:pPr>
          </w:p>
        </w:tc>
      </w:tr>
    </w:tbl>
    <w:p w14:paraId="454DD9FB">
      <w:pPr>
        <w:jc w:val="left"/>
        <w:rPr>
          <w:rFonts w:ascii="仿宋" w:hAnsi="仿宋" w:eastAsia="仿宋"/>
          <w:b/>
          <w:snapToGrid w:val="0"/>
          <w:color w:val="auto"/>
          <w:kern w:val="0"/>
          <w:sz w:val="28"/>
          <w:szCs w:val="28"/>
          <w:highlight w:val="none"/>
        </w:rPr>
      </w:pPr>
      <w:r>
        <w:rPr>
          <w:rFonts w:hint="eastAsia" w:ascii="Times New Roman" w:hAnsi="Times New Roman" w:eastAsia="方正仿宋_GBK" w:cs="Times New Roman"/>
          <w:b w:val="0"/>
          <w:bCs w:val="0"/>
          <w:color w:val="auto"/>
          <w:sz w:val="28"/>
          <w:szCs w:val="28"/>
          <w:highlight w:val="none"/>
          <w:lang w:val="en-US" w:eastAsia="zh-CN"/>
        </w:rPr>
        <w:t>注：供应商代表踏勘现场时，</w:t>
      </w:r>
      <w:r>
        <w:rPr>
          <w:rFonts w:hint="eastAsia" w:ascii="Times New Roman" w:hAnsi="Times New Roman" w:eastAsia="方正仿宋_GBK" w:cs="Times New Roman"/>
          <w:b w:val="0"/>
          <w:bCs w:val="0"/>
          <w:color w:val="auto"/>
          <w:sz w:val="28"/>
          <w:szCs w:val="28"/>
          <w:highlight w:val="none"/>
          <w:lang w:val="en-US" w:eastAsia="zh-CN"/>
        </w:rPr>
        <w:t>需向陪同人员出具供应商的介绍信或授权委托书和具有有效的消防设</w:t>
      </w:r>
      <w:r>
        <w:rPr>
          <w:rFonts w:hint="eastAsia" w:ascii="Times New Roman" w:hAnsi="Times New Roman" w:eastAsia="方正仿宋_GBK" w:cs="Times New Roman"/>
          <w:b w:val="0"/>
          <w:bCs w:val="0"/>
          <w:color w:val="000000" w:themeColor="text1"/>
          <w:sz w:val="28"/>
          <w:szCs w:val="28"/>
          <w:highlight w:val="none"/>
          <w:lang w:val="en-US" w:eastAsia="zh-CN"/>
          <w14:textFill>
            <w14:solidFill>
              <w14:schemeClr w14:val="tx1"/>
            </w14:solidFill>
          </w14:textFill>
        </w:rPr>
        <w:t>施工程专业承包贰级及以上资质;供</w:t>
      </w:r>
      <w:r>
        <w:rPr>
          <w:rFonts w:hint="eastAsia" w:ascii="Times New Roman" w:hAnsi="Times New Roman" w:eastAsia="方正仿宋_GBK" w:cs="Times New Roman"/>
          <w:b w:val="0"/>
          <w:bCs w:val="0"/>
          <w:color w:val="auto"/>
          <w:sz w:val="28"/>
          <w:szCs w:val="28"/>
          <w:highlight w:val="none"/>
          <w:lang w:val="en-US" w:eastAsia="zh-CN"/>
        </w:rPr>
        <w:t>应商具备行业主管部门颁发的有效的安全生产许可证。</w:t>
      </w:r>
    </w:p>
    <w:p w14:paraId="1C9F2499">
      <w:pPr>
        <w:pStyle w:val="3"/>
        <w:jc w:val="center"/>
        <w:rPr>
          <w:highlight w:val="none"/>
        </w:rPr>
      </w:pPr>
      <w:r>
        <w:rPr>
          <w:rFonts w:hint="eastAsia" w:ascii="仿宋_GB2312" w:hAnsi="宋体" w:eastAsia="仿宋_GB2312"/>
          <w:b/>
          <w:snapToGrid w:val="0"/>
          <w:color w:val="auto"/>
          <w:kern w:val="0"/>
          <w:sz w:val="40"/>
          <w:szCs w:val="28"/>
          <w:highlight w:val="none"/>
          <w:lang w:val="en-US" w:eastAsia="zh-CN"/>
        </w:rPr>
        <w:t>投标</w:t>
      </w:r>
      <w:r>
        <w:rPr>
          <w:rFonts w:hint="eastAsia" w:ascii="仿宋_GB2312" w:hAnsi="宋体" w:eastAsia="仿宋_GB2312"/>
          <w:b/>
          <w:snapToGrid w:val="0"/>
          <w:color w:val="auto"/>
          <w:kern w:val="0"/>
          <w:sz w:val="40"/>
          <w:szCs w:val="28"/>
          <w:highlight w:val="none"/>
        </w:rPr>
        <w:t>廉政承诺书</w:t>
      </w:r>
    </w:p>
    <w:p w14:paraId="0A890B98">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根据国家廉政建设的有关规定，为了做好耗材、货物、服务、工程等采购过程中的党风廉政建设，保证医院资金的安全和有效使用以及投资效益，我公司做如下廉政承诺：</w:t>
      </w:r>
    </w:p>
    <w:p w14:paraId="3BDA2706">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一、</w:t>
      </w:r>
      <w:r>
        <w:rPr>
          <w:rFonts w:hint="eastAsia" w:ascii="仿宋_GB2312" w:hAnsi="宋体" w:eastAsia="仿宋_GB2312"/>
          <w:color w:val="auto"/>
          <w:sz w:val="24"/>
          <w:highlight w:val="none"/>
          <w:lang w:val="en-US" w:eastAsia="zh-CN"/>
        </w:rPr>
        <w:t>投标人遵守党、国家、行业、医院的廉政纪律要求，已对相关人员进行</w:t>
      </w:r>
      <w:r>
        <w:rPr>
          <w:rFonts w:hint="eastAsia" w:ascii="仿宋_GB2312" w:hAnsi="宋体" w:eastAsia="仿宋_GB2312"/>
          <w:color w:val="auto"/>
          <w:sz w:val="24"/>
          <w:highlight w:val="none"/>
        </w:rPr>
        <w:t>法律法规</w:t>
      </w:r>
      <w:r>
        <w:rPr>
          <w:rFonts w:hint="eastAsia" w:ascii="仿宋_GB2312" w:hAnsi="宋体" w:eastAsia="仿宋_GB2312"/>
          <w:color w:val="auto"/>
          <w:sz w:val="24"/>
          <w:highlight w:val="none"/>
          <w:lang w:val="en-US" w:eastAsia="zh-CN"/>
        </w:rPr>
        <w:t>培训</w:t>
      </w:r>
      <w:r>
        <w:rPr>
          <w:rFonts w:hint="eastAsia" w:ascii="仿宋_GB2312" w:hAnsi="宋体" w:eastAsia="仿宋_GB2312"/>
          <w:color w:val="auto"/>
          <w:sz w:val="24"/>
          <w:highlight w:val="none"/>
        </w:rPr>
        <w:t>。</w:t>
      </w:r>
    </w:p>
    <w:p w14:paraId="7693BDE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二、</w:t>
      </w:r>
      <w:r>
        <w:rPr>
          <w:rFonts w:hint="eastAsia" w:ascii="仿宋_GB2312" w:hAnsi="宋体" w:eastAsia="仿宋_GB2312"/>
          <w:color w:val="auto"/>
          <w:sz w:val="24"/>
          <w:highlight w:val="none"/>
          <w:lang w:val="en-US" w:eastAsia="zh-CN"/>
        </w:rPr>
        <w:t>投标资料真实可靠，不虚假投标，不</w:t>
      </w:r>
      <w:r>
        <w:rPr>
          <w:rFonts w:hint="eastAsia" w:ascii="仿宋_GB2312" w:hAnsi="宋体" w:eastAsia="仿宋_GB2312"/>
          <w:color w:val="auto"/>
          <w:sz w:val="24"/>
          <w:szCs w:val="22"/>
          <w:highlight w:val="none"/>
          <w:lang w:val="en-US" w:eastAsia="zh-CN"/>
        </w:rPr>
        <w:t>随意撤回、撤销投标，中选后15天内签署合同。</w:t>
      </w:r>
    </w:p>
    <w:p w14:paraId="0FB19372">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三、坚持公开、公正、诚信、透明的原则</w:t>
      </w:r>
      <w:r>
        <w:rPr>
          <w:rFonts w:hint="eastAsia" w:ascii="仿宋_GB2312" w:hAnsi="宋体" w:eastAsia="仿宋_GB2312"/>
          <w:color w:val="auto"/>
          <w:sz w:val="24"/>
          <w:highlight w:val="none"/>
          <w:lang w:val="en-US" w:eastAsia="zh-CN"/>
        </w:rPr>
        <w:t>投标</w:t>
      </w:r>
      <w:r>
        <w:rPr>
          <w:rFonts w:hint="eastAsia" w:ascii="仿宋_GB2312" w:hAnsi="宋体" w:eastAsia="仿宋_GB2312"/>
          <w:color w:val="auto"/>
          <w:sz w:val="24"/>
          <w:highlight w:val="none"/>
        </w:rPr>
        <w:t>，不损害国家</w:t>
      </w:r>
      <w:r>
        <w:rPr>
          <w:rFonts w:hint="eastAsia" w:ascii="仿宋_GB2312" w:hAnsi="宋体" w:eastAsia="仿宋_GB2312"/>
          <w:color w:val="auto"/>
          <w:sz w:val="24"/>
          <w:highlight w:val="none"/>
          <w:lang w:eastAsia="zh-CN"/>
        </w:rPr>
        <w:t>、</w:t>
      </w:r>
      <w:r>
        <w:rPr>
          <w:rFonts w:hint="eastAsia" w:ascii="仿宋_GB2312" w:hAnsi="宋体" w:eastAsia="仿宋_GB2312"/>
          <w:color w:val="auto"/>
          <w:sz w:val="24"/>
          <w:highlight w:val="none"/>
          <w:lang w:val="en-US" w:eastAsia="zh-CN"/>
        </w:rPr>
        <w:t>医院及第三方合法权益</w:t>
      </w:r>
      <w:r>
        <w:rPr>
          <w:rFonts w:hint="eastAsia" w:ascii="仿宋_GB2312" w:hAnsi="宋体" w:eastAsia="仿宋_GB2312"/>
          <w:color w:val="auto"/>
          <w:sz w:val="24"/>
          <w:highlight w:val="none"/>
        </w:rPr>
        <w:t>。</w:t>
      </w:r>
    </w:p>
    <w:p w14:paraId="04C07147">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四、建立健全</w:t>
      </w:r>
      <w:r>
        <w:rPr>
          <w:rFonts w:hint="eastAsia" w:ascii="仿宋_GB2312" w:hAnsi="宋体" w:eastAsia="仿宋_GB2312"/>
          <w:color w:val="auto"/>
          <w:sz w:val="24"/>
          <w:highlight w:val="none"/>
          <w:lang w:val="en-US" w:eastAsia="zh-CN"/>
        </w:rPr>
        <w:t>公司内部</w:t>
      </w:r>
      <w:r>
        <w:rPr>
          <w:rFonts w:hint="eastAsia" w:ascii="仿宋_GB2312" w:hAnsi="宋体" w:eastAsia="仿宋_GB2312"/>
          <w:color w:val="auto"/>
          <w:sz w:val="24"/>
          <w:highlight w:val="none"/>
        </w:rPr>
        <w:t>廉政制度，开展廉政教育，公布举报电话，监督并认真查处违法违纪行为。</w:t>
      </w:r>
    </w:p>
    <w:p w14:paraId="259F2365">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五、在</w:t>
      </w:r>
      <w:r>
        <w:rPr>
          <w:rFonts w:hint="eastAsia" w:ascii="仿宋_GB2312" w:hAnsi="宋体" w:eastAsia="仿宋_GB2312"/>
          <w:color w:val="auto"/>
          <w:sz w:val="24"/>
          <w:highlight w:val="none"/>
          <w:lang w:val="en-US" w:eastAsia="zh-CN"/>
        </w:rPr>
        <w:t>采购</w:t>
      </w:r>
      <w:r>
        <w:rPr>
          <w:rFonts w:hint="eastAsia" w:ascii="仿宋_GB2312" w:hAnsi="宋体" w:eastAsia="仿宋_GB2312"/>
          <w:color w:val="auto"/>
          <w:sz w:val="24"/>
          <w:highlight w:val="none"/>
        </w:rPr>
        <w:t>活动中如有违反廉政规定的行为，</w:t>
      </w:r>
      <w:r>
        <w:rPr>
          <w:rFonts w:hint="eastAsia" w:ascii="仿宋_GB2312" w:hAnsi="宋体" w:eastAsia="仿宋_GB2312"/>
          <w:color w:val="auto"/>
          <w:sz w:val="24"/>
          <w:highlight w:val="none"/>
          <w:lang w:val="en-US" w:eastAsia="zh-CN"/>
        </w:rPr>
        <w:t>及时公开并予以</w:t>
      </w:r>
      <w:r>
        <w:rPr>
          <w:rFonts w:hint="eastAsia" w:ascii="仿宋_GB2312" w:hAnsi="宋体" w:eastAsia="仿宋_GB2312"/>
          <w:color w:val="auto"/>
          <w:sz w:val="24"/>
          <w:highlight w:val="none"/>
        </w:rPr>
        <w:t xml:space="preserve">纠正。 </w:t>
      </w:r>
    </w:p>
    <w:p w14:paraId="2D53AA3B">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六、如</w:t>
      </w:r>
      <w:r>
        <w:rPr>
          <w:rFonts w:hint="eastAsia" w:ascii="仿宋_GB2312" w:hAnsi="宋体" w:eastAsia="仿宋_GB2312"/>
          <w:color w:val="auto"/>
          <w:sz w:val="24"/>
          <w:highlight w:val="none"/>
          <w:lang w:val="en-US" w:eastAsia="zh-CN"/>
        </w:rPr>
        <w:t>需方工作人员有违反廉政纪律要求的</w:t>
      </w:r>
      <w:r>
        <w:rPr>
          <w:rFonts w:hint="eastAsia" w:ascii="仿宋_GB2312" w:hAnsi="宋体" w:eastAsia="仿宋_GB2312"/>
          <w:color w:val="auto"/>
          <w:sz w:val="24"/>
          <w:highlight w:val="none"/>
        </w:rPr>
        <w:t>行为，</w:t>
      </w:r>
      <w:r>
        <w:rPr>
          <w:rFonts w:hint="eastAsia" w:ascii="仿宋_GB2312" w:hAnsi="宋体" w:eastAsia="仿宋_GB2312"/>
          <w:color w:val="auto"/>
          <w:sz w:val="24"/>
          <w:highlight w:val="none"/>
          <w:lang w:val="en-US" w:eastAsia="zh-CN"/>
        </w:rPr>
        <w:t>将主动向医院纪检监察室进行举报</w:t>
      </w:r>
      <w:r>
        <w:rPr>
          <w:rFonts w:hint="eastAsia" w:ascii="仿宋_GB2312" w:hAnsi="宋体" w:eastAsia="仿宋_GB2312"/>
          <w:color w:val="auto"/>
          <w:sz w:val="24"/>
          <w:highlight w:val="none"/>
        </w:rPr>
        <w:t>。</w:t>
      </w:r>
    </w:p>
    <w:p w14:paraId="177100D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七、不得以任何理由向与采购相关的各部门工作人员行贿或赠礼金、有价证券、礼品。</w:t>
      </w:r>
    </w:p>
    <w:p w14:paraId="56FFCC04">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八、不得以任何名义为与采购相关的各部门工作人员报销应由其单位或个人支付的任何费用。</w:t>
      </w:r>
    </w:p>
    <w:p w14:paraId="2CAA87FA">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九、不得以任何理由安排与采购相关的各部门工作人员参加宴请及娱乐活动。</w:t>
      </w:r>
    </w:p>
    <w:p w14:paraId="703C5809">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十、不得为与采购相关的各部门工作人员购置或提供通讯工具、交通工具和高档办公用品等。</w:t>
      </w:r>
    </w:p>
    <w:p w14:paraId="3334C3C3">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color w:val="auto"/>
          <w:sz w:val="24"/>
          <w:highlight w:val="none"/>
        </w:rPr>
      </w:pPr>
      <w:r>
        <w:rPr>
          <w:rFonts w:hint="eastAsia" w:ascii="仿宋_GB2312" w:hAnsi="宋体" w:eastAsia="仿宋_GB2312"/>
          <w:color w:val="auto"/>
          <w:sz w:val="24"/>
          <w:highlight w:val="none"/>
        </w:rPr>
        <w:t>十一、违纪违法责任</w:t>
      </w:r>
    </w:p>
    <w:p w14:paraId="39D344C3">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ascii="仿宋_GB2312" w:hAnsi="宋体" w:eastAsia="仿宋_GB2312"/>
          <w:sz w:val="24"/>
          <w:highlight w:val="none"/>
        </w:rPr>
      </w:pPr>
      <w:r>
        <w:rPr>
          <w:rFonts w:hint="eastAsia" w:ascii="仿宋_GB2312" w:hAnsi="宋体" w:eastAsia="仿宋_GB2312"/>
          <w:color w:val="auto"/>
          <w:sz w:val="24"/>
          <w:highlight w:val="none"/>
        </w:rPr>
        <w:t>我公司违反本</w:t>
      </w:r>
      <w:r>
        <w:rPr>
          <w:rFonts w:hint="eastAsia" w:ascii="仿宋_GB2312" w:hAnsi="宋体" w:eastAsia="仿宋_GB2312"/>
          <w:color w:val="auto"/>
          <w:sz w:val="24"/>
          <w:highlight w:val="none"/>
          <w:lang w:val="en-US" w:eastAsia="zh-CN"/>
        </w:rPr>
        <w:t>承诺</w:t>
      </w:r>
      <w:r>
        <w:rPr>
          <w:rFonts w:hint="eastAsia" w:ascii="仿宋_GB2312" w:hAnsi="宋体" w:eastAsia="仿宋_GB2312"/>
          <w:color w:val="auto"/>
          <w:sz w:val="24"/>
          <w:highlight w:val="none"/>
        </w:rPr>
        <w:t>给</w:t>
      </w:r>
      <w:r>
        <w:rPr>
          <w:rFonts w:hint="eastAsia" w:ascii="仿宋_GB2312" w:hAnsi="宋体" w:eastAsia="仿宋_GB2312"/>
          <w:color w:val="auto"/>
          <w:sz w:val="24"/>
          <w:highlight w:val="none"/>
          <w:lang w:val="en-US" w:eastAsia="zh-CN"/>
        </w:rPr>
        <w:t>采购方</w:t>
      </w:r>
      <w:r>
        <w:rPr>
          <w:rFonts w:hint="eastAsia" w:ascii="仿宋_GB2312" w:hAnsi="宋体" w:eastAsia="仿宋_GB2312"/>
          <w:color w:val="auto"/>
          <w:sz w:val="24"/>
          <w:highlight w:val="none"/>
        </w:rPr>
        <w:t>造成损失的，予以</w:t>
      </w:r>
      <w:r>
        <w:rPr>
          <w:rFonts w:hint="eastAsia" w:ascii="仿宋_GB2312" w:hAnsi="宋体" w:eastAsia="仿宋_GB2312"/>
          <w:color w:val="auto"/>
          <w:sz w:val="24"/>
          <w:highlight w:val="none"/>
          <w:lang w:val="en-US" w:eastAsia="zh-CN"/>
        </w:rPr>
        <w:t>足额</w:t>
      </w:r>
      <w:r>
        <w:rPr>
          <w:rFonts w:hint="eastAsia" w:ascii="仿宋_GB2312" w:hAnsi="宋体" w:eastAsia="仿宋_GB2312"/>
          <w:color w:val="auto"/>
          <w:sz w:val="24"/>
          <w:highlight w:val="none"/>
        </w:rPr>
        <w:t>赔偿；若违反七、八、九、十条规定，发现一次按每次查处金额的10倍支付违约金；</w:t>
      </w:r>
      <w:r>
        <w:rPr>
          <w:rFonts w:hint="eastAsia" w:ascii="仿宋_GB2312" w:hAnsi="宋体" w:eastAsia="仿宋_GB2312"/>
          <w:color w:val="auto"/>
          <w:sz w:val="24"/>
          <w:highlight w:val="none"/>
          <w:lang w:val="en-US" w:eastAsia="zh-CN"/>
        </w:rPr>
        <w:t>签订采购合同后才发现违规行为，按采购合同和医院供应商黑名单制</w:t>
      </w:r>
      <w:r>
        <w:rPr>
          <w:rFonts w:hint="eastAsia" w:ascii="仿宋_GB2312" w:hAnsi="宋体" w:eastAsia="仿宋_GB2312"/>
          <w:sz w:val="24"/>
          <w:highlight w:val="none"/>
          <w:lang w:val="en-US" w:eastAsia="zh-CN"/>
        </w:rPr>
        <w:t>度进行管理，情节严重的</w:t>
      </w:r>
      <w:r>
        <w:rPr>
          <w:rFonts w:hint="eastAsia" w:ascii="仿宋_GB2312" w:hAnsi="宋体" w:eastAsia="仿宋_GB2312"/>
          <w:sz w:val="24"/>
          <w:highlight w:val="none"/>
        </w:rPr>
        <w:t>采购方有权要求终止合同</w:t>
      </w:r>
      <w:r>
        <w:rPr>
          <w:rFonts w:hint="eastAsia" w:ascii="仿宋_GB2312" w:hAnsi="宋体" w:eastAsia="仿宋_GB2312"/>
          <w:sz w:val="24"/>
          <w:highlight w:val="none"/>
          <w:lang w:eastAsia="zh-CN"/>
        </w:rPr>
        <w:t>，</w:t>
      </w:r>
      <w:r>
        <w:rPr>
          <w:rFonts w:hint="eastAsia" w:ascii="仿宋_GB2312" w:hAnsi="宋体" w:eastAsia="仿宋_GB2312"/>
          <w:sz w:val="24"/>
          <w:highlight w:val="none"/>
        </w:rPr>
        <w:t>对触及刑法者移送司法机关处理。</w:t>
      </w:r>
    </w:p>
    <w:p w14:paraId="44E908B3">
      <w:pPr>
        <w:keepNext w:val="0"/>
        <w:keepLines w:val="0"/>
        <w:pageBreakBefore w:val="0"/>
        <w:widowControl w:val="0"/>
        <w:kinsoku/>
        <w:overflowPunct/>
        <w:topLinePunct w:val="0"/>
        <w:autoSpaceDE/>
        <w:autoSpaceDN/>
        <w:bidi w:val="0"/>
        <w:adjustRightInd w:val="0"/>
        <w:snapToGrid w:val="0"/>
        <w:spacing w:line="400" w:lineRule="exact"/>
        <w:ind w:firstLine="480" w:firstLineChars="200"/>
        <w:textAlignment w:val="auto"/>
        <w:outlineLvl w:val="9"/>
        <w:rPr>
          <w:rFonts w:hAnsi="宋体"/>
          <w:highlight w:val="none"/>
        </w:rPr>
      </w:pPr>
      <w:r>
        <w:rPr>
          <w:rFonts w:hint="eastAsia" w:ascii="仿宋_GB2312" w:hAnsi="宋体" w:eastAsia="仿宋_GB2312"/>
          <w:sz w:val="24"/>
          <w:highlight w:val="none"/>
        </w:rPr>
        <w:t>十二、本承诺作为</w:t>
      </w:r>
      <w:r>
        <w:rPr>
          <w:rFonts w:hint="eastAsia" w:ascii="仿宋_GB2312" w:hAnsi="宋体" w:eastAsia="仿宋_GB2312"/>
          <w:sz w:val="24"/>
          <w:highlight w:val="none"/>
          <w:lang w:val="en-US" w:eastAsia="zh-CN"/>
        </w:rPr>
        <w:t>采购前廉洁竞争承诺</w:t>
      </w:r>
      <w:r>
        <w:rPr>
          <w:rFonts w:hint="eastAsia" w:ascii="仿宋_GB2312" w:hAnsi="宋体" w:eastAsia="仿宋_GB2312"/>
          <w:sz w:val="24"/>
          <w:highlight w:val="none"/>
        </w:rPr>
        <w:t>，</w:t>
      </w:r>
      <w:r>
        <w:rPr>
          <w:rFonts w:hint="eastAsia" w:ascii="仿宋_GB2312" w:hAnsi="宋体" w:eastAsia="仿宋_GB2312"/>
          <w:sz w:val="24"/>
          <w:highlight w:val="none"/>
          <w:lang w:val="en-US" w:eastAsia="zh-CN"/>
        </w:rPr>
        <w:t>中选后供应商还应单独签订购销廉政协议</w:t>
      </w:r>
      <w:r>
        <w:rPr>
          <w:rFonts w:hint="eastAsia" w:ascii="仿宋_GB2312" w:hAnsi="宋体" w:eastAsia="仿宋_GB2312"/>
          <w:sz w:val="24"/>
          <w:highlight w:val="none"/>
        </w:rPr>
        <w:t>。</w:t>
      </w:r>
    </w:p>
    <w:p w14:paraId="05486BE7">
      <w:pPr>
        <w:keepNext w:val="0"/>
        <w:keepLines w:val="0"/>
        <w:pageBreakBefore w:val="0"/>
        <w:widowControl w:val="0"/>
        <w:kinsoku/>
        <w:overflowPunct/>
        <w:topLinePunct w:val="0"/>
        <w:autoSpaceDE/>
        <w:autoSpaceDN/>
        <w:bidi w:val="0"/>
        <w:adjustRightInd w:val="0"/>
        <w:snapToGrid w:val="0"/>
        <w:spacing w:line="400" w:lineRule="exact"/>
        <w:ind w:left="8400" w:hanging="8400" w:hangingChars="3500"/>
        <w:jc w:val="left"/>
        <w:textAlignment w:val="auto"/>
        <w:outlineLvl w:val="9"/>
        <w:rPr>
          <w:rFonts w:ascii="仿宋_GB2312" w:hAnsi="宋体" w:eastAsia="仿宋_GB2312"/>
          <w:sz w:val="24"/>
          <w:highlight w:val="none"/>
        </w:rPr>
      </w:pPr>
      <w:r>
        <w:rPr>
          <w:rFonts w:hint="eastAsia" w:ascii="仿宋_GB2312" w:hAnsi="宋体" w:eastAsia="仿宋_GB2312"/>
          <w:sz w:val="24"/>
          <w:highlight w:val="none"/>
        </w:rPr>
        <w:t xml:space="preserve">承诺方：      （签字并加盖企业公章）                              </w:t>
      </w:r>
    </w:p>
    <w:p w14:paraId="7CF56963">
      <w:pPr>
        <w:keepNext w:val="0"/>
        <w:keepLines w:val="0"/>
        <w:pageBreakBefore w:val="0"/>
        <w:widowControl w:val="0"/>
        <w:kinsoku/>
        <w:wordWrap w:val="0"/>
        <w:overflowPunct/>
        <w:topLinePunct w:val="0"/>
        <w:autoSpaceDE/>
        <w:autoSpaceDN/>
        <w:bidi w:val="0"/>
        <w:adjustRightInd w:val="0"/>
        <w:snapToGrid w:val="0"/>
        <w:spacing w:line="400" w:lineRule="exact"/>
        <w:ind w:left="8400" w:hanging="8400" w:hangingChars="3500"/>
        <w:jc w:val="right"/>
        <w:textAlignment w:val="auto"/>
        <w:outlineLvl w:val="9"/>
        <w:rPr>
          <w:rFonts w:hint="eastAsia" w:ascii="仿宋_GB2312" w:hAnsi="宋体" w:eastAsia="仿宋_GB2312"/>
          <w:sz w:val="24"/>
          <w:highlight w:val="none"/>
          <w:lang w:val="en-US" w:eastAsia="zh-CN"/>
        </w:rPr>
      </w:pPr>
      <w:r>
        <w:rPr>
          <w:rFonts w:hint="eastAsia" w:ascii="仿宋_GB2312" w:hAnsi="宋体" w:eastAsia="仿宋_GB2312"/>
          <w:sz w:val="24"/>
          <w:highlight w:val="none"/>
          <w:lang w:val="en-US" w:eastAsia="zh-CN"/>
        </w:rPr>
        <w:t xml:space="preserve">供应商公司名称并盖章：           </w:t>
      </w:r>
    </w:p>
    <w:p w14:paraId="35A298C4">
      <w:pPr>
        <w:pStyle w:val="3"/>
        <w:keepNext w:val="0"/>
        <w:keepLines w:val="0"/>
        <w:pageBreakBefore w:val="0"/>
        <w:widowControl w:val="0"/>
        <w:kinsoku/>
        <w:wordWrap w:val="0"/>
        <w:overflowPunct/>
        <w:topLinePunct w:val="0"/>
        <w:autoSpaceDE/>
        <w:autoSpaceDN/>
        <w:bidi w:val="0"/>
        <w:spacing w:line="400" w:lineRule="exact"/>
        <w:jc w:val="right"/>
        <w:textAlignment w:val="auto"/>
        <w:outlineLvl w:val="9"/>
        <w:rPr>
          <w:rFonts w:hint="eastAsia" w:ascii="仿宋_GB2312" w:hAnsi="宋体" w:eastAsia="仿宋_GB2312" w:cs="Times New Roman"/>
          <w:kern w:val="2"/>
          <w:sz w:val="24"/>
          <w:szCs w:val="22"/>
          <w:highlight w:val="none"/>
          <w:lang w:val="en-US" w:eastAsia="zh-CN" w:bidi="ar-SA"/>
        </w:rPr>
      </w:pPr>
      <w:r>
        <w:rPr>
          <w:rFonts w:hint="eastAsia" w:ascii="仿宋_GB2312" w:hAnsi="宋体" w:eastAsia="仿宋_GB2312" w:cs="宋体"/>
          <w:sz w:val="24"/>
          <w:highlight w:val="none"/>
          <w:lang w:val="zh-CN"/>
        </w:rPr>
        <w:t>法人或</w:t>
      </w:r>
      <w:r>
        <w:rPr>
          <w:rFonts w:hint="eastAsia" w:ascii="仿宋_GB2312" w:hAnsi="宋体" w:eastAsia="仿宋_GB2312" w:cs="宋体"/>
          <w:sz w:val="24"/>
          <w:highlight w:val="none"/>
          <w:lang w:val="en-US" w:eastAsia="zh-CN"/>
        </w:rPr>
        <w:t>被</w:t>
      </w:r>
      <w:r>
        <w:rPr>
          <w:rFonts w:hint="eastAsia" w:ascii="仿宋_GB2312" w:hAnsi="宋体" w:eastAsia="仿宋_GB2312" w:cs="宋体"/>
          <w:sz w:val="24"/>
          <w:highlight w:val="none"/>
          <w:lang w:val="zh-CN"/>
        </w:rPr>
        <w:t>授权代表人</w:t>
      </w:r>
      <w:r>
        <w:rPr>
          <w:rFonts w:hint="eastAsia" w:ascii="仿宋_GB2312" w:hAnsi="宋体" w:eastAsia="仿宋_GB2312" w:cs="Times New Roman"/>
          <w:kern w:val="2"/>
          <w:sz w:val="24"/>
          <w:szCs w:val="22"/>
          <w:highlight w:val="none"/>
          <w:lang w:val="en-US" w:eastAsia="zh-CN" w:bidi="ar-SA"/>
        </w:rPr>
        <w:t>签名：</w:t>
      </w:r>
      <w:r>
        <w:rPr>
          <w:rFonts w:hint="eastAsia" w:ascii="仿宋_GB2312" w:eastAsia="仿宋_GB2312" w:cs="Times New Roman"/>
          <w:kern w:val="2"/>
          <w:sz w:val="24"/>
          <w:szCs w:val="22"/>
          <w:highlight w:val="none"/>
          <w:lang w:val="en-US" w:eastAsia="zh-CN" w:bidi="ar-SA"/>
        </w:rPr>
        <w:t xml:space="preserve">           </w:t>
      </w:r>
    </w:p>
    <w:p w14:paraId="4FA9D052">
      <w:pPr>
        <w:pStyle w:val="3"/>
        <w:jc w:val="both"/>
        <w:rPr>
          <w:rFonts w:hint="eastAsia" w:ascii="Times New Roman" w:hAnsi="Times New Roman" w:eastAsia="方正仿宋_GBK" w:cs="Times New Roman"/>
          <w:b w:val="0"/>
          <w:bCs w:val="0"/>
          <w:color w:val="auto"/>
          <w:sz w:val="32"/>
          <w:szCs w:val="32"/>
          <w:highlight w:val="none"/>
          <w:lang w:val="en-US" w:eastAsia="zh-CN"/>
        </w:rPr>
      </w:pPr>
      <w:r>
        <w:rPr>
          <w:rFonts w:hint="eastAsia" w:ascii="仿宋_GB2312" w:hAnsi="宋体" w:eastAsia="仿宋_GB2312" w:cs="Times New Roman"/>
          <w:kern w:val="2"/>
          <w:sz w:val="24"/>
          <w:szCs w:val="22"/>
          <w:highlight w:val="none"/>
          <w:lang w:val="en-US" w:eastAsia="zh-CN" w:bidi="ar-SA"/>
        </w:rPr>
        <w:t xml:space="preserve">            </w:t>
      </w:r>
      <w:r>
        <w:rPr>
          <w:rFonts w:hint="eastAsia" w:ascii="仿宋_GB2312" w:eastAsia="仿宋_GB2312" w:cs="Times New Roman"/>
          <w:kern w:val="2"/>
          <w:sz w:val="24"/>
          <w:szCs w:val="22"/>
          <w:highlight w:val="none"/>
          <w:lang w:val="en-US" w:eastAsia="zh-CN" w:bidi="ar-SA"/>
        </w:rPr>
        <w:t xml:space="preserve">                             </w:t>
      </w:r>
      <w:r>
        <w:rPr>
          <w:rFonts w:hint="eastAsia" w:ascii="仿宋_GB2312" w:hAnsi="宋体" w:eastAsia="仿宋_GB2312" w:cs="Times New Roman"/>
          <w:kern w:val="2"/>
          <w:sz w:val="24"/>
          <w:szCs w:val="22"/>
          <w:highlight w:val="none"/>
          <w:lang w:val="en-US" w:eastAsia="zh-CN" w:bidi="ar-SA"/>
        </w:rPr>
        <w:t xml:space="preserve">    年   月   日 </w:t>
      </w:r>
      <w:r>
        <w:rPr>
          <w:rFonts w:hint="eastAsia" w:ascii="仿宋_GB2312" w:hAnsi="宋体" w:eastAsia="仿宋_GB2312"/>
          <w:sz w:val="24"/>
          <w:highlight w:val="none"/>
        </w:rPr>
        <w:t xml:space="preserve"> </w:t>
      </w:r>
    </w:p>
    <w:p w14:paraId="0CDD1501">
      <w:pPr>
        <w:keepNext w:val="0"/>
        <w:keepLines w:val="0"/>
        <w:pageBreakBefore w:val="0"/>
        <w:widowControl w:val="0"/>
        <w:kinsoku/>
        <w:overflowPunct/>
        <w:topLinePunct w:val="0"/>
        <w:autoSpaceDE/>
        <w:autoSpaceDN/>
        <w:bidi w:val="0"/>
        <w:adjustRightInd w:val="0"/>
        <w:snapToGrid w:val="0"/>
        <w:spacing w:line="400" w:lineRule="exact"/>
        <w:jc w:val="both"/>
        <w:textAlignment w:val="auto"/>
        <w:outlineLvl w:val="9"/>
        <w:rPr>
          <w:rFonts w:hint="eastAsia" w:ascii="仿宋_GB2312" w:hAnsi="宋体" w:eastAsia="仿宋_GB2312"/>
          <w:sz w:val="24"/>
          <w:highlight w:val="none"/>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___WRD_EMBED_SUB_53">
    <w:altName w:val="宋体"/>
    <w:panose1 w:val="03000509000000000000"/>
    <w:charset w:val="86"/>
    <w:family w:val="script"/>
    <w:pitch w:val="default"/>
    <w:sig w:usb0="00000000" w:usb1="00000000" w:usb2="00000000" w:usb3="00000000" w:csb0="00040000" w:csb1="00000000"/>
  </w:font>
  <w:font w:name="MS PGothic">
    <w:panose1 w:val="020B0600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0E7C6F"/>
    <w:multiLevelType w:val="singleLevel"/>
    <w:tmpl w:val="880E7C6F"/>
    <w:lvl w:ilvl="0" w:tentative="0">
      <w:start w:val="1"/>
      <w:numFmt w:val="decimal"/>
      <w:suff w:val="nothing"/>
      <w:lvlText w:val="%1．"/>
      <w:lvlJc w:val="left"/>
    </w:lvl>
  </w:abstractNum>
  <w:abstractNum w:abstractNumId="1">
    <w:nsid w:val="B2AADAA5"/>
    <w:multiLevelType w:val="singleLevel"/>
    <w:tmpl w:val="B2AADAA5"/>
    <w:lvl w:ilvl="0" w:tentative="0">
      <w:start w:val="1"/>
      <w:numFmt w:val="chineseCounting"/>
      <w:suff w:val="nothing"/>
      <w:lvlText w:val="%1、"/>
      <w:lvlJc w:val="left"/>
      <w:rPr>
        <w:rFonts w:hint="eastAsia"/>
      </w:rPr>
    </w:lvl>
  </w:abstractNum>
  <w:abstractNum w:abstractNumId="2">
    <w:nsid w:val="DF56C619"/>
    <w:multiLevelType w:val="singleLevel"/>
    <w:tmpl w:val="DF56C619"/>
    <w:lvl w:ilvl="0" w:tentative="0">
      <w:start w:val="1"/>
      <w:numFmt w:val="chineseCounting"/>
      <w:suff w:val="nothing"/>
      <w:lvlText w:val="（%1）"/>
      <w:lvlJc w:val="left"/>
      <w:rPr>
        <w:rFonts w:hint="eastAsia"/>
      </w:rPr>
    </w:lvl>
  </w:abstractNum>
  <w:abstractNum w:abstractNumId="3">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5"/>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81E0B"/>
    <w:rsid w:val="02A31BEC"/>
    <w:rsid w:val="071756D0"/>
    <w:rsid w:val="0B8528F2"/>
    <w:rsid w:val="0BC32105"/>
    <w:rsid w:val="0CE64C8D"/>
    <w:rsid w:val="105C1399"/>
    <w:rsid w:val="156D3623"/>
    <w:rsid w:val="1AF86BE0"/>
    <w:rsid w:val="1CF00EFC"/>
    <w:rsid w:val="20C102A3"/>
    <w:rsid w:val="218F6334"/>
    <w:rsid w:val="236757CC"/>
    <w:rsid w:val="240F3CE2"/>
    <w:rsid w:val="27081E15"/>
    <w:rsid w:val="27AB4EA2"/>
    <w:rsid w:val="27F8717E"/>
    <w:rsid w:val="289406A2"/>
    <w:rsid w:val="2FF975F4"/>
    <w:rsid w:val="33FB61AD"/>
    <w:rsid w:val="359F7506"/>
    <w:rsid w:val="3D837BD8"/>
    <w:rsid w:val="3E6228FA"/>
    <w:rsid w:val="4263412C"/>
    <w:rsid w:val="456871FC"/>
    <w:rsid w:val="4C31315D"/>
    <w:rsid w:val="51A27694"/>
    <w:rsid w:val="574E2D4D"/>
    <w:rsid w:val="58DD1220"/>
    <w:rsid w:val="5D7D5DA6"/>
    <w:rsid w:val="61143219"/>
    <w:rsid w:val="64733A58"/>
    <w:rsid w:val="64A96370"/>
    <w:rsid w:val="650A1380"/>
    <w:rsid w:val="65CD7E4A"/>
    <w:rsid w:val="6A2133F4"/>
    <w:rsid w:val="6CF079E3"/>
    <w:rsid w:val="6DD05A39"/>
    <w:rsid w:val="75ED5CBE"/>
    <w:rsid w:val="76AF60C5"/>
    <w:rsid w:val="77BE7FB8"/>
    <w:rsid w:val="77C80239"/>
    <w:rsid w:val="7B170C43"/>
    <w:rsid w:val="7C6F2C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line="440" w:lineRule="exact"/>
      <w:jc w:val="center"/>
      <w:outlineLvl w:val="1"/>
    </w:pPr>
    <w:rPr>
      <w:rFonts w:ascii="仿宋_GB2312" w:hAnsi="Arial" w:eastAsia="仿宋_GB2312"/>
      <w:b/>
      <w:sz w:val="24"/>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cs="宋体"/>
      <w:sz w:val="24"/>
      <w:szCs w:val="24"/>
      <w:lang w:val="zh-CN" w:bidi="zh-CN"/>
    </w:rPr>
  </w:style>
  <w:style w:type="paragraph" w:styleId="4">
    <w:name w:val="Body Text Indent"/>
    <w:basedOn w:val="1"/>
    <w:qFormat/>
    <w:uiPriority w:val="99"/>
    <w:pPr>
      <w:spacing w:line="700" w:lineRule="exact"/>
      <w:ind w:left="960"/>
    </w:pPr>
    <w:rPr>
      <w:sz w:val="44"/>
    </w:rPr>
  </w:style>
  <w:style w:type="paragraph" w:styleId="5">
    <w:name w:val="Date"/>
    <w:basedOn w:val="1"/>
    <w:next w:val="1"/>
    <w:qFormat/>
    <w:uiPriority w:val="0"/>
    <w:rPr>
      <w:sz w:val="28"/>
    </w:rPr>
  </w:style>
  <w:style w:type="paragraph" w:styleId="6">
    <w:name w:val="footer"/>
    <w:basedOn w:val="1"/>
    <w:next w:val="1"/>
    <w:qFormat/>
    <w:uiPriority w:val="0"/>
    <w:pPr>
      <w:tabs>
        <w:tab w:val="center" w:pos="4153"/>
        <w:tab w:val="right" w:pos="8306"/>
      </w:tabs>
      <w:snapToGrid w:val="0"/>
      <w:jc w:val="left"/>
    </w:pPr>
    <w:rPr>
      <w:rFonts w:eastAsia="宋体"/>
      <w:kern w:val="2"/>
      <w:sz w:val="18"/>
      <w:lang w:val="en-US" w:eastAsia="zh-CN"/>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Body Text First Indent"/>
    <w:basedOn w:val="3"/>
    <w:next w:val="9"/>
    <w:qFormat/>
    <w:uiPriority w:val="0"/>
    <w:pPr>
      <w:spacing w:line="360" w:lineRule="auto"/>
      <w:ind w:firstLine="420"/>
    </w:pPr>
    <w:rPr>
      <w:rFonts w:ascii="宋体" w:hAnsi="宋体"/>
      <w:sz w:val="24"/>
    </w:rPr>
  </w:style>
  <w:style w:type="paragraph" w:styleId="9">
    <w:name w:val="Body Text First Indent 2"/>
    <w:basedOn w:val="4"/>
    <w:qFormat/>
    <w:uiPriority w:val="0"/>
    <w:pPr>
      <w:spacing w:after="120" w:afterLines="0" w:line="240" w:lineRule="auto"/>
      <w:ind w:left="420" w:leftChars="200" w:firstLine="420" w:firstLineChars="200"/>
    </w:pPr>
  </w:style>
  <w:style w:type="character" w:customStyle="1" w:styleId="12">
    <w:name w:val="font91"/>
    <w:basedOn w:val="11"/>
    <w:qFormat/>
    <w:uiPriority w:val="0"/>
    <w:rPr>
      <w:rFonts w:ascii="楷体" w:hAnsi="楷体" w:eastAsia="楷体" w:cs="楷体"/>
      <w:color w:val="000000"/>
      <w:sz w:val="22"/>
      <w:szCs w:val="22"/>
      <w:u w:val="none"/>
      <w:vertAlign w:val="superscript"/>
    </w:rPr>
  </w:style>
  <w:style w:type="paragraph" w:customStyle="1" w:styleId="13">
    <w:name w:val="普通(网站)1"/>
    <w:basedOn w:val="1"/>
    <w:qFormat/>
    <w:uiPriority w:val="0"/>
    <w:rPr>
      <w:rFonts w:ascii="宋体" w:hAnsi="宋体" w:cs="宋体"/>
    </w:rPr>
  </w:style>
  <w:style w:type="paragraph" w:customStyle="1" w:styleId="1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5">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16">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29</Pages>
  <Words>8539</Words>
  <Characters>9335</Characters>
  <Lines>0</Lines>
  <Paragraphs>0</Paragraphs>
  <TotalTime>20</TotalTime>
  <ScaleCrop>false</ScaleCrop>
  <LinksUpToDate>false</LinksUpToDate>
  <CharactersWithSpaces>10218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王静-采购办</dc:creator>
  <cp:lastModifiedBy>柚</cp:lastModifiedBy>
  <dcterms:modified xsi:type="dcterms:W3CDTF">2026-07-24T07:08:44Z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6BFC58320D4C41D4AA52312216EF1FF1</vt:lpwstr>
  </property>
  <property fmtid="{D5CDD505-2E9C-101B-9397-08002B2CF9AE}" pid="4" name="KSOTemplateDocerSaveRecord">
    <vt:lpwstr>eyJoZGlkIjoiNzdkNTM4MTkwYTE0Yjk0Y2Y4MjVlZDcwOGViZTQwYjIiLCJ1c2VySWQiOiIxMTc2NDE1MTk0In0=</vt:lpwstr>
  </property>
</Properties>
</file>